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lang w:val="en-US" w:eastAsia="zh-CN"/>
        </w:rPr>
      </w:pPr>
      <w:bookmarkStart w:id="0" w:name="_GoBack"/>
      <w:bookmarkEnd w:id="0"/>
      <w:r>
        <w:rPr>
          <w:rFonts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1</w:t>
      </w:r>
    </w:p>
    <w:p>
      <w:pPr>
        <w:spacing w:line="720" w:lineRule="exact"/>
        <w:jc w:val="center"/>
        <w:rPr>
          <w:rFonts w:hint="eastAsia" w:eastAsia="方正小标宋简体"/>
          <w:sz w:val="44"/>
          <w:szCs w:val="44"/>
        </w:rPr>
      </w:pPr>
    </w:p>
    <w:p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通过认定的2024年度自治区级工业设计中心名单（5家）</w:t>
      </w:r>
    </w:p>
    <w:p>
      <w:pPr>
        <w:spacing w:line="720" w:lineRule="exact"/>
        <w:jc w:val="center"/>
        <w:rPr>
          <w:rFonts w:hint="eastAsia" w:eastAsia="方正小标宋简体"/>
          <w:sz w:val="44"/>
          <w:szCs w:val="44"/>
        </w:rPr>
      </w:pPr>
    </w:p>
    <w:tbl>
      <w:tblPr>
        <w:tblStyle w:val="3"/>
        <w:tblW w:w="798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69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.</w:t>
            </w:r>
          </w:p>
        </w:tc>
        <w:tc>
          <w:tcPr>
            <w:tcW w:w="699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</w:rPr>
              <w:t>南宁初芯集成电路设计有限公司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.</w:t>
            </w:r>
          </w:p>
        </w:tc>
        <w:tc>
          <w:tcPr>
            <w:tcW w:w="699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</w:rPr>
              <w:t>广西美斯达工程机械设备有限公司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.</w:t>
            </w:r>
          </w:p>
        </w:tc>
        <w:tc>
          <w:tcPr>
            <w:tcW w:w="699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</w:rPr>
              <w:t>广西玲珑轮胎有限公司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.</w:t>
            </w:r>
          </w:p>
        </w:tc>
        <w:tc>
          <w:tcPr>
            <w:tcW w:w="699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</w:rPr>
              <w:t>柳州五菱新能源汽车有限公司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93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.</w:t>
            </w:r>
          </w:p>
        </w:tc>
        <w:tc>
          <w:tcPr>
            <w:tcW w:w="699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</w:rPr>
              <w:t>广西玉柴机器股份有限公司</w:t>
            </w:r>
          </w:p>
        </w:tc>
      </w:tr>
    </w:tbl>
    <w:p>
      <w:pPr>
        <w:rPr>
          <w:rFonts w:hint="eastAsia" w:ascii="仿宋_GB2312" w:hAnsi="仿宋_GB2312" w:cs="仿宋_GB2312"/>
        </w:rPr>
      </w:pPr>
    </w:p>
    <w:sectPr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true"/>
  <w:documentProtection w:enforcement="0"/>
  <w:defaultTabStop w:val="420"/>
  <w:drawingGridVerticalSpacing w:val="156"/>
  <w:noPunctuationKerning w:val="true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D5DC2"/>
    <w:rsid w:val="3DF939EA"/>
    <w:rsid w:val="73AF45CD"/>
    <w:rsid w:val="77F6B513"/>
    <w:rsid w:val="7B67DAB4"/>
    <w:rsid w:val="7BFD5DC2"/>
    <w:rsid w:val="7FD5DF18"/>
    <w:rsid w:val="7FED0BED"/>
    <w:rsid w:val="F9F54739"/>
    <w:rsid w:val="FAFCD024"/>
    <w:rsid w:val="FEFF1D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2024-11-27T16:21:00Z</dcterms:created>
  <dc:creator>gxxc</dc:creator>
  <cp:lastModifiedBy>gxxc</cp:lastModifiedBy>
  <dcterms:modified xsi:type="dcterms:W3CDTF">2024-12-09T17:13:06Z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慧眼令牌">
    <vt:lpwstr>eyJraWQiOiJvYSIsInR5cCI6IkpXVCIsImFsZyI6IkhTMjU2In0.eyJzdWIiOiJPQS1MT0dJTiIsIm5iZiI6MTczMzcxNDYyNSwiY29ycElkIjoiIiwiaXNzIjoiRVhPQSIsIm5hbWUiOiLmnY7pm6jnj4IiLCJleHAiOjIwNDkwNzgyMjUsImlhdCI6MTczMzcxNzYyNSwidXNlcklkIjoxMzc0MywianRpIjoib2EiLCJhY2NvdW50IjoibGl5ayJ9.IA7Q8a1yE-j_BwYF7uk__puSILd72KxtMLRzH5wdIbY</vt:lpwstr>
  </property>
</Properties>
</file>