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252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right="0"/>
        <w:jc w:val="center"/>
        <w:textAlignment w:val="auto"/>
        <w:outlineLvl w:val="0"/>
        <w:rPr>
          <w:rFonts w:hint="eastAsia" w:ascii="Times New Roman" w:hAnsi="Times New Roman" w:eastAsia="方正小标宋简体" w:cs="Times New Roman"/>
          <w:b w:val="0"/>
          <w:bCs/>
          <w:i w:val="0"/>
          <w:caps w:val="0"/>
          <w:color w:val="auto"/>
          <w:spacing w:val="0"/>
          <w:kern w:val="0"/>
          <w:sz w:val="44"/>
          <w:szCs w:val="44"/>
          <w:highlight w:val="none"/>
          <w:u w:val="none"/>
          <w:shd w:val="clear" w:fill="FFFFFF"/>
          <w:lang w:val="en-US" w:eastAsia="zh-CN" w:bidi="ar"/>
        </w:rPr>
      </w:pPr>
      <w:r>
        <w:rPr>
          <w:rFonts w:hint="default" w:ascii="Times New Roman" w:hAnsi="Times New Roman" w:eastAsia="方正小标宋简体" w:cs="Times New Roman"/>
          <w:b w:val="0"/>
          <w:bCs/>
          <w:i w:val="0"/>
          <w:caps w:val="0"/>
          <w:color w:val="auto"/>
          <w:spacing w:val="0"/>
          <w:kern w:val="0"/>
          <w:sz w:val="44"/>
          <w:szCs w:val="44"/>
          <w:highlight w:val="none"/>
          <w:u w:val="none"/>
          <w:shd w:val="clear" w:fill="FFFFFF"/>
          <w:lang w:val="en-US" w:eastAsia="zh-CN" w:bidi="ar"/>
        </w:rPr>
        <w:t>柳州市中小企业数字化转型服务商管理办法</w:t>
      </w:r>
      <w:r>
        <w:rPr>
          <w:rFonts w:hint="eastAsia" w:ascii="Times New Roman" w:hAnsi="Times New Roman" w:eastAsia="方正小标宋简体" w:cs="Times New Roman"/>
          <w:b w:val="0"/>
          <w:bCs/>
          <w:i w:val="0"/>
          <w:caps w:val="0"/>
          <w:color w:val="auto"/>
          <w:spacing w:val="0"/>
          <w:kern w:val="0"/>
          <w:sz w:val="44"/>
          <w:szCs w:val="44"/>
          <w:highlight w:val="none"/>
          <w:u w:val="none"/>
          <w:shd w:val="clear" w:fill="FFFFFF"/>
          <w:lang w:val="en-US" w:eastAsia="zh-CN" w:bidi="ar"/>
        </w:rPr>
        <w:t>（试行）</w:t>
      </w:r>
    </w:p>
    <w:p w14:paraId="58437D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right="0"/>
        <w:jc w:val="center"/>
        <w:textAlignment w:val="auto"/>
        <w:outlineLvl w:val="0"/>
        <w:rPr>
          <w:rFonts w:hint="eastAsia" w:ascii="楷体_GB2312" w:hAnsi="楷体_GB2312" w:eastAsia="楷体_GB2312" w:cs="楷体_GB2312"/>
          <w:b w:val="0"/>
          <w:bCs/>
          <w:i w:val="0"/>
          <w:caps w:val="0"/>
          <w:color w:val="auto"/>
          <w:spacing w:val="0"/>
          <w:kern w:val="0"/>
          <w:sz w:val="32"/>
          <w:szCs w:val="32"/>
          <w:highlight w:val="none"/>
          <w:u w:val="none"/>
          <w:shd w:val="clear" w:fill="FFFFFF"/>
          <w:lang w:val="en-US" w:eastAsia="zh-CN" w:bidi="ar"/>
        </w:rPr>
      </w:pPr>
      <w:r>
        <w:rPr>
          <w:rFonts w:hint="eastAsia" w:ascii="楷体_GB2312" w:hAnsi="楷体_GB2312" w:eastAsia="楷体_GB2312" w:cs="楷体_GB2312"/>
          <w:b w:val="0"/>
          <w:bCs/>
          <w:i w:val="0"/>
          <w:caps w:val="0"/>
          <w:color w:val="auto"/>
          <w:spacing w:val="0"/>
          <w:kern w:val="0"/>
          <w:sz w:val="32"/>
          <w:szCs w:val="32"/>
          <w:highlight w:val="none"/>
          <w:u w:val="none"/>
          <w:shd w:val="clear" w:fill="FFFFFF"/>
          <w:lang w:val="en-US" w:eastAsia="zh-CN" w:bidi="ar"/>
        </w:rPr>
        <w:t>（征求意见稿）</w:t>
      </w:r>
    </w:p>
    <w:p w14:paraId="0DAD54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right="0"/>
        <w:jc w:val="center"/>
        <w:textAlignment w:val="auto"/>
        <w:outlineLvl w:val="0"/>
        <w:rPr>
          <w:rFonts w:hint="default" w:ascii="Times New Roman" w:hAnsi="Times New Roman" w:eastAsia="黑体" w:cs="Times New Roman"/>
          <w:b w:val="0"/>
          <w:bCs/>
          <w:i w:val="0"/>
          <w:caps w:val="0"/>
          <w:color w:val="auto"/>
          <w:spacing w:val="0"/>
          <w:kern w:val="0"/>
          <w:sz w:val="32"/>
          <w:szCs w:val="32"/>
          <w:highlight w:val="none"/>
          <w:u w:val="none"/>
          <w:shd w:val="clear" w:fill="FFFFFF"/>
          <w:lang w:val="en-US" w:eastAsia="zh-CN" w:bidi="ar"/>
        </w:rPr>
      </w:pPr>
    </w:p>
    <w:p w14:paraId="7A8B3F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right="0"/>
        <w:jc w:val="center"/>
        <w:textAlignment w:val="auto"/>
        <w:outlineLvl w:val="0"/>
        <w:rPr>
          <w:rFonts w:hint="default" w:ascii="Times New Roman" w:hAnsi="Times New Roman" w:eastAsia="黑体" w:cs="Times New Roman"/>
          <w:b w:val="0"/>
          <w:bCs/>
          <w:i w:val="0"/>
          <w:caps w:val="0"/>
          <w:color w:val="auto"/>
          <w:spacing w:val="0"/>
          <w:sz w:val="32"/>
          <w:szCs w:val="32"/>
          <w:highlight w:val="none"/>
          <w:u w:val="none"/>
        </w:rPr>
      </w:pPr>
      <w:r>
        <w:rPr>
          <w:rFonts w:hint="default" w:ascii="Times New Roman" w:hAnsi="Times New Roman" w:eastAsia="黑体" w:cs="Times New Roman"/>
          <w:b w:val="0"/>
          <w:bCs/>
          <w:i w:val="0"/>
          <w:caps w:val="0"/>
          <w:color w:val="auto"/>
          <w:spacing w:val="0"/>
          <w:kern w:val="0"/>
          <w:sz w:val="32"/>
          <w:szCs w:val="32"/>
          <w:highlight w:val="none"/>
          <w:u w:val="none"/>
          <w:shd w:val="clear" w:fill="FFFFFF"/>
          <w:lang w:val="en-US" w:eastAsia="zh-CN" w:bidi="ar"/>
        </w:rPr>
        <w:t>第一章 总则</w:t>
      </w:r>
    </w:p>
    <w:p w14:paraId="64D7FA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3"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shd w:val="clear" w:fill="FFFFFF"/>
          <w:lang w:val="en-US" w:eastAsia="zh-CN" w:bidi="ar"/>
        </w:rPr>
      </w:pPr>
      <w:r>
        <w:rPr>
          <w:rFonts w:hint="default" w:ascii="Times New Roman" w:hAnsi="Times New Roman" w:eastAsia="仿宋_GB2312" w:cs="Times New Roman"/>
          <w:b/>
          <w:bCs/>
          <w:i w:val="0"/>
          <w:caps w:val="0"/>
          <w:color w:val="auto"/>
          <w:spacing w:val="0"/>
          <w:kern w:val="0"/>
          <w:sz w:val="32"/>
          <w:szCs w:val="32"/>
          <w:highlight w:val="none"/>
          <w:u w:val="none"/>
          <w:shd w:val="clear" w:fill="FFFFFF"/>
          <w:lang w:val="en-US" w:eastAsia="zh-CN" w:bidi="ar"/>
        </w:rPr>
        <w:t>第一条</w:t>
      </w:r>
      <w:r>
        <w:rPr>
          <w:rFonts w:hint="eastAsia" w:ascii="Times New Roman" w:hAnsi="Times New Roman" w:eastAsia="仿宋_GB2312" w:cs="Times New Roman"/>
          <w:b/>
          <w:bCs/>
          <w:i w:val="0"/>
          <w:caps w:val="0"/>
          <w:color w:val="auto"/>
          <w:spacing w:val="0"/>
          <w:kern w:val="0"/>
          <w:sz w:val="32"/>
          <w:szCs w:val="32"/>
          <w:highlight w:val="none"/>
          <w:u w:val="none"/>
          <w:shd w:val="clear" w:fill="FFFFFF"/>
          <w:lang w:val="en-US" w:eastAsia="zh-CN" w:bidi="ar"/>
        </w:rPr>
        <w:t xml:space="preserve"> </w:t>
      </w:r>
      <w:r>
        <w:rPr>
          <w:rFonts w:hint="eastAsia" w:ascii="Times New Roman" w:hAnsi="Times New Roman" w:eastAsia="仿宋_GB2312" w:cs="Times New Roman"/>
          <w:i w:val="0"/>
          <w:caps w:val="0"/>
          <w:color w:val="auto"/>
          <w:spacing w:val="0"/>
          <w:kern w:val="0"/>
          <w:sz w:val="32"/>
          <w:szCs w:val="32"/>
          <w:highlight w:val="none"/>
          <w:u w:val="none"/>
          <w:shd w:val="clear" w:fill="FFFFFF"/>
          <w:lang w:val="en-US" w:eastAsia="zh-CN" w:bidi="ar"/>
        </w:rPr>
        <w:t>为贯彻落实《中小企业数字化转型城市试点实施指南》、</w:t>
      </w:r>
      <w:r>
        <w:rPr>
          <w:rFonts w:hint="eastAsia" w:ascii="仿宋_GB2312" w:hAnsi="仿宋_GB2312" w:eastAsia="仿宋_GB2312" w:cs="仿宋_GB2312"/>
          <w:color w:val="auto"/>
          <w:sz w:val="32"/>
          <w:szCs w:val="32"/>
          <w:highlight w:val="none"/>
          <w:u w:val="none"/>
          <w:lang w:val="en-US" w:eastAsia="zh-CN"/>
        </w:rPr>
        <w:t>《柳州市中小企业数字化转型试点城市建设工作方案》（柳政办〔2025〕3号）等</w:t>
      </w:r>
      <w:r>
        <w:rPr>
          <w:rFonts w:hint="eastAsia" w:ascii="仿宋_GB2312" w:hAnsi="仿宋_GB2312" w:eastAsia="仿宋_GB2312" w:cs="仿宋_GB2312"/>
          <w:color w:val="auto"/>
          <w:kern w:val="0"/>
          <w:sz w:val="32"/>
          <w:szCs w:val="32"/>
          <w:highlight w:val="none"/>
          <w:u w:val="none"/>
          <w:lang w:val="en-US" w:eastAsia="zh-CN" w:bidi="ar"/>
        </w:rPr>
        <w:t>文件要求，</w:t>
      </w:r>
      <w:r>
        <w:rPr>
          <w:rFonts w:hint="default" w:ascii="Times New Roman" w:hAnsi="Times New Roman" w:eastAsia="仿宋_GB2312" w:cs="Times New Roman"/>
          <w:i w:val="0"/>
          <w:caps w:val="0"/>
          <w:color w:val="auto"/>
          <w:spacing w:val="0"/>
          <w:kern w:val="0"/>
          <w:sz w:val="32"/>
          <w:szCs w:val="32"/>
          <w:highlight w:val="none"/>
          <w:u w:val="none"/>
          <w:shd w:val="clear" w:fill="FFFFFF"/>
          <w:lang w:val="en-US" w:eastAsia="zh-CN" w:bidi="ar"/>
        </w:rPr>
        <w:t>充分发挥</w:t>
      </w:r>
      <w:r>
        <w:rPr>
          <w:rFonts w:hint="eastAsia" w:ascii="Times New Roman" w:hAnsi="Times New Roman" w:eastAsia="仿宋_GB2312" w:cs="Times New Roman"/>
          <w:i w:val="0"/>
          <w:caps w:val="0"/>
          <w:color w:val="auto"/>
          <w:spacing w:val="0"/>
          <w:kern w:val="0"/>
          <w:sz w:val="32"/>
          <w:szCs w:val="32"/>
          <w:highlight w:val="none"/>
          <w:u w:val="none"/>
          <w:shd w:val="clear" w:fill="FFFFFF"/>
          <w:lang w:val="en-US" w:eastAsia="zh-CN" w:bidi="ar"/>
        </w:rPr>
        <w:t>柳州市</w:t>
      </w:r>
      <w:r>
        <w:rPr>
          <w:rFonts w:hint="default" w:ascii="Times New Roman" w:hAnsi="Times New Roman" w:eastAsia="仿宋_GB2312" w:cs="Times New Roman"/>
          <w:i w:val="0"/>
          <w:caps w:val="0"/>
          <w:color w:val="auto"/>
          <w:spacing w:val="0"/>
          <w:kern w:val="0"/>
          <w:sz w:val="32"/>
          <w:szCs w:val="32"/>
          <w:highlight w:val="none"/>
          <w:u w:val="none"/>
          <w:shd w:val="clear" w:fill="FFFFFF"/>
          <w:lang w:val="en-US" w:eastAsia="zh-CN" w:bidi="ar"/>
        </w:rPr>
        <w:t>中小企业数字化转型服务商 （以下简称“服务商”）作用，规范服务商行为，督导服务商优质高效服务企业，确保数字化改造项目实施的顺利进行，圆满完成试点工作目标，特制定本管理办法。</w:t>
      </w:r>
    </w:p>
    <w:p w14:paraId="79DCB3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right="0" w:firstLine="643" w:firstLineChars="200"/>
        <w:jc w:val="both"/>
        <w:textAlignment w:val="auto"/>
        <w:rPr>
          <w:rFonts w:hint="default" w:ascii="Times New Roman" w:hAnsi="Times New Roman" w:eastAsia="仿宋_GB2312" w:cs="Times New Roman"/>
          <w:i w:val="0"/>
          <w:caps w:val="0"/>
          <w:color w:val="auto"/>
          <w:spacing w:val="0"/>
          <w:sz w:val="32"/>
          <w:szCs w:val="32"/>
          <w:highlight w:val="none"/>
          <w:u w:val="none"/>
        </w:rPr>
      </w:pPr>
      <w:r>
        <w:rPr>
          <w:rFonts w:hint="default" w:ascii="Times New Roman" w:hAnsi="Times New Roman" w:eastAsia="仿宋_GB2312" w:cs="Times New Roman"/>
          <w:b/>
          <w:bCs/>
          <w:i w:val="0"/>
          <w:caps w:val="0"/>
          <w:color w:val="auto"/>
          <w:spacing w:val="0"/>
          <w:kern w:val="0"/>
          <w:sz w:val="32"/>
          <w:szCs w:val="32"/>
          <w:highlight w:val="none"/>
          <w:u w:val="none"/>
          <w:shd w:val="clear" w:fill="FFFFFF"/>
          <w:lang w:val="en-US" w:eastAsia="zh-CN" w:bidi="ar"/>
        </w:rPr>
        <w:t>第二条</w:t>
      </w:r>
      <w:r>
        <w:rPr>
          <w:rFonts w:hint="eastAsia" w:ascii="Times New Roman" w:hAnsi="Times New Roman" w:eastAsia="仿宋_GB2312" w:cs="Times New Roman"/>
          <w:i w:val="0"/>
          <w:caps w:val="0"/>
          <w:color w:val="auto"/>
          <w:spacing w:val="0"/>
          <w:kern w:val="0"/>
          <w:sz w:val="32"/>
          <w:szCs w:val="32"/>
          <w:highlight w:val="none"/>
          <w:u w:val="none"/>
          <w:shd w:val="clear" w:fill="FFFFFF"/>
          <w:lang w:val="en-US" w:eastAsia="zh-CN" w:bidi="ar"/>
        </w:rPr>
        <w:t xml:space="preserve"> </w:t>
      </w:r>
      <w:r>
        <w:rPr>
          <w:rFonts w:hint="eastAsia" w:ascii="仿宋_GB2312" w:hAnsi="仿宋_GB2312" w:eastAsia="仿宋_GB2312" w:cs="仿宋_GB2312"/>
          <w:i w:val="0"/>
          <w:caps w:val="0"/>
          <w:color w:val="auto"/>
          <w:spacing w:val="0"/>
          <w:sz w:val="32"/>
          <w:szCs w:val="32"/>
          <w:highlight w:val="none"/>
          <w:u w:val="none"/>
          <w:shd w:val="clear" w:fill="FFFFFF"/>
        </w:rPr>
        <w:t>本办法所称服务商是指由</w:t>
      </w:r>
      <w:r>
        <w:rPr>
          <w:rFonts w:hint="eastAsia" w:ascii="仿宋_GB2312" w:hAnsi="仿宋_GB2312" w:eastAsia="仿宋_GB2312" w:cs="仿宋_GB2312"/>
          <w:i w:val="0"/>
          <w:caps w:val="0"/>
          <w:color w:val="auto"/>
          <w:spacing w:val="0"/>
          <w:sz w:val="32"/>
          <w:szCs w:val="32"/>
          <w:highlight w:val="none"/>
          <w:u w:val="none"/>
          <w:shd w:val="clear" w:fill="FFFFFF"/>
          <w:lang w:eastAsia="zh-CN"/>
        </w:rPr>
        <w:t>市工业和信息化局</w:t>
      </w:r>
      <w:r>
        <w:rPr>
          <w:rFonts w:hint="eastAsia" w:ascii="仿宋_GB2312" w:hAnsi="仿宋_GB2312" w:eastAsia="仿宋_GB2312" w:cs="仿宋_GB2312"/>
          <w:i w:val="0"/>
          <w:caps w:val="0"/>
          <w:color w:val="auto"/>
          <w:spacing w:val="0"/>
          <w:sz w:val="32"/>
          <w:szCs w:val="32"/>
          <w:highlight w:val="none"/>
          <w:u w:val="none"/>
          <w:shd w:val="clear" w:fill="FFFFFF"/>
        </w:rPr>
        <w:t>组织遴选，纳入</w:t>
      </w:r>
      <w:r>
        <w:rPr>
          <w:rFonts w:hint="eastAsia" w:ascii="仿宋_GB2312" w:hAnsi="仿宋_GB2312" w:eastAsia="仿宋_GB2312" w:cs="仿宋_GB2312"/>
          <w:i w:val="0"/>
          <w:caps w:val="0"/>
          <w:color w:val="auto"/>
          <w:spacing w:val="0"/>
          <w:sz w:val="32"/>
          <w:szCs w:val="32"/>
          <w:highlight w:val="none"/>
          <w:u w:val="none"/>
          <w:shd w:val="clear" w:fill="FFFFFF"/>
          <w:lang w:eastAsia="zh-CN"/>
        </w:rPr>
        <w:t>柳州市</w:t>
      </w:r>
      <w:r>
        <w:rPr>
          <w:rFonts w:hint="eastAsia" w:ascii="仿宋_GB2312" w:hAnsi="仿宋_GB2312" w:eastAsia="仿宋_GB2312" w:cs="仿宋_GB2312"/>
          <w:i w:val="0"/>
          <w:caps w:val="0"/>
          <w:color w:val="auto"/>
          <w:spacing w:val="0"/>
          <w:sz w:val="32"/>
          <w:szCs w:val="32"/>
          <w:highlight w:val="none"/>
          <w:u w:val="none"/>
          <w:shd w:val="clear" w:fill="FFFFFF"/>
        </w:rPr>
        <w:t>中小企业数字化转型试点城市服务商名单内的</w:t>
      </w:r>
      <w:r>
        <w:rPr>
          <w:rFonts w:hint="eastAsia" w:ascii="仿宋_GB2312" w:hAnsi="仿宋_GB2312" w:eastAsia="仿宋_GB2312" w:cs="仿宋_GB2312"/>
          <w:i w:val="0"/>
          <w:caps w:val="0"/>
          <w:color w:val="auto"/>
          <w:spacing w:val="0"/>
          <w:sz w:val="32"/>
          <w:szCs w:val="32"/>
          <w:highlight w:val="none"/>
          <w:u w:val="none"/>
          <w:shd w:val="clear" w:fill="FFFFFF"/>
          <w:lang w:eastAsia="zh-CN"/>
        </w:rPr>
        <w:t>集成服务商</w:t>
      </w:r>
      <w:r>
        <w:rPr>
          <w:rFonts w:hint="eastAsia" w:ascii="仿宋_GB2312" w:hAnsi="仿宋_GB2312" w:eastAsia="仿宋_GB2312" w:cs="仿宋_GB2312"/>
          <w:i w:val="0"/>
          <w:caps w:val="0"/>
          <w:color w:val="auto"/>
          <w:spacing w:val="0"/>
          <w:sz w:val="32"/>
          <w:szCs w:val="32"/>
          <w:highlight w:val="none"/>
          <w:u w:val="none"/>
          <w:shd w:val="clear" w:fill="FFFFFF"/>
        </w:rPr>
        <w:t>和</w:t>
      </w:r>
      <w:r>
        <w:rPr>
          <w:rFonts w:hint="eastAsia" w:ascii="仿宋_GB2312" w:hAnsi="仿宋_GB2312" w:eastAsia="仿宋_GB2312" w:cs="仿宋_GB2312"/>
          <w:i w:val="0"/>
          <w:caps w:val="0"/>
          <w:color w:val="auto"/>
          <w:spacing w:val="0"/>
          <w:sz w:val="32"/>
          <w:szCs w:val="32"/>
          <w:highlight w:val="none"/>
          <w:u w:val="none"/>
          <w:shd w:val="clear" w:fill="FFFFFF"/>
          <w:lang w:eastAsia="zh-CN"/>
        </w:rPr>
        <w:t>产品</w:t>
      </w:r>
      <w:r>
        <w:rPr>
          <w:rFonts w:hint="eastAsia" w:ascii="仿宋_GB2312" w:hAnsi="仿宋_GB2312" w:eastAsia="仿宋_GB2312" w:cs="仿宋_GB2312"/>
          <w:i w:val="0"/>
          <w:caps w:val="0"/>
          <w:color w:val="auto"/>
          <w:spacing w:val="0"/>
          <w:sz w:val="32"/>
          <w:szCs w:val="32"/>
          <w:highlight w:val="none"/>
          <w:u w:val="none"/>
          <w:shd w:val="clear" w:fill="FFFFFF"/>
        </w:rPr>
        <w:t>服务商，共同形成</w:t>
      </w:r>
      <w:r>
        <w:rPr>
          <w:rFonts w:hint="eastAsia" w:ascii="仿宋_GB2312" w:hAnsi="仿宋_GB2312" w:eastAsia="仿宋_GB2312" w:cs="仿宋_GB2312"/>
          <w:i w:val="0"/>
          <w:caps w:val="0"/>
          <w:color w:val="auto"/>
          <w:spacing w:val="0"/>
          <w:sz w:val="32"/>
          <w:szCs w:val="32"/>
          <w:highlight w:val="none"/>
          <w:u w:val="none"/>
          <w:shd w:val="clear" w:fill="FFFFFF"/>
          <w:lang w:eastAsia="zh-CN"/>
        </w:rPr>
        <w:t>柳州市</w:t>
      </w:r>
      <w:r>
        <w:rPr>
          <w:rFonts w:hint="eastAsia" w:ascii="仿宋_GB2312" w:hAnsi="仿宋_GB2312" w:eastAsia="仿宋_GB2312" w:cs="仿宋_GB2312"/>
          <w:i w:val="0"/>
          <w:caps w:val="0"/>
          <w:color w:val="auto"/>
          <w:spacing w:val="0"/>
          <w:sz w:val="32"/>
          <w:szCs w:val="32"/>
          <w:highlight w:val="none"/>
          <w:u w:val="none"/>
          <w:shd w:val="clear" w:fill="FFFFFF"/>
        </w:rPr>
        <w:t>数字化转型服务商资源池。</w:t>
      </w:r>
    </w:p>
    <w:p w14:paraId="51B8D3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3" w:firstLineChars="200"/>
        <w:jc w:val="both"/>
        <w:textAlignment w:val="auto"/>
        <w:rPr>
          <w:rFonts w:hint="eastAsia" w:ascii="Times New Roman" w:hAnsi="Times New Roman" w:eastAsia="仿宋_GB2312" w:cs="Times New Roman"/>
          <w:i w:val="0"/>
          <w:caps w:val="0"/>
          <w:color w:val="auto"/>
          <w:spacing w:val="0"/>
          <w:kern w:val="0"/>
          <w:sz w:val="32"/>
          <w:szCs w:val="32"/>
          <w:highlight w:val="none"/>
          <w:u w:val="none"/>
          <w:shd w:val="clear" w:fill="FFFFFF"/>
          <w:lang w:val="en-US" w:eastAsia="zh-CN" w:bidi="ar"/>
        </w:rPr>
      </w:pPr>
      <w:r>
        <w:rPr>
          <w:rFonts w:hint="default" w:ascii="Times New Roman" w:hAnsi="Times New Roman" w:eastAsia="仿宋_GB2312" w:cs="Times New Roman"/>
          <w:b/>
          <w:bCs/>
          <w:i w:val="0"/>
          <w:caps w:val="0"/>
          <w:color w:val="auto"/>
          <w:spacing w:val="0"/>
          <w:kern w:val="0"/>
          <w:sz w:val="32"/>
          <w:szCs w:val="32"/>
          <w:highlight w:val="none"/>
          <w:u w:val="none"/>
          <w:shd w:val="clear" w:fill="FFFFFF"/>
          <w:lang w:val="en-US" w:eastAsia="zh-CN" w:bidi="ar"/>
        </w:rPr>
        <w:t>第三条</w:t>
      </w:r>
      <w:r>
        <w:rPr>
          <w:rFonts w:hint="eastAsia" w:ascii="Times New Roman" w:hAnsi="Times New Roman" w:eastAsia="仿宋_GB2312" w:cs="Times New Roman"/>
          <w:i w:val="0"/>
          <w:caps w:val="0"/>
          <w:color w:val="auto"/>
          <w:spacing w:val="0"/>
          <w:kern w:val="0"/>
          <w:sz w:val="32"/>
          <w:szCs w:val="32"/>
          <w:highlight w:val="none"/>
          <w:u w:val="none"/>
          <w:shd w:val="clear"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highlight w:val="none"/>
          <w:u w:val="none"/>
          <w:shd w:val="clear" w:fill="FFFFFF"/>
          <w:lang w:val="en-US" w:eastAsia="zh-CN" w:bidi="ar"/>
        </w:rPr>
        <w:t>本办法所称</w:t>
      </w:r>
      <w:r>
        <w:rPr>
          <w:rFonts w:hint="eastAsia" w:ascii="Times New Roman" w:hAnsi="Times New Roman" w:eastAsia="仿宋_GB2312" w:cs="Times New Roman"/>
          <w:i w:val="0"/>
          <w:caps w:val="0"/>
          <w:color w:val="auto"/>
          <w:spacing w:val="0"/>
          <w:kern w:val="0"/>
          <w:sz w:val="32"/>
          <w:szCs w:val="32"/>
          <w:highlight w:val="none"/>
          <w:u w:val="none"/>
          <w:shd w:val="clear" w:fill="FFFFFF"/>
          <w:lang w:val="en-US" w:eastAsia="zh-CN" w:bidi="ar"/>
        </w:rPr>
        <w:t>试点城市、试点行业、试点企业均与</w:t>
      </w:r>
      <w:r>
        <w:rPr>
          <w:rFonts w:hint="eastAsia" w:ascii="仿宋_GB2312" w:hAnsi="仿宋_GB2312" w:eastAsia="仿宋_GB2312" w:cs="仿宋_GB2312"/>
          <w:color w:val="auto"/>
          <w:sz w:val="32"/>
          <w:szCs w:val="32"/>
          <w:highlight w:val="none"/>
          <w:u w:val="none"/>
          <w:lang w:val="en-US" w:eastAsia="zh-CN"/>
        </w:rPr>
        <w:t>《柳州市中小企业数字化转型试点城市建设工作方案》（柳政办〔2025〕3号）一致</w:t>
      </w:r>
      <w:r>
        <w:rPr>
          <w:rFonts w:hint="eastAsia" w:ascii="Times New Roman" w:hAnsi="Times New Roman" w:eastAsia="仿宋_GB2312" w:cs="Times New Roman"/>
          <w:i w:val="0"/>
          <w:caps w:val="0"/>
          <w:color w:val="auto"/>
          <w:spacing w:val="0"/>
          <w:kern w:val="0"/>
          <w:sz w:val="32"/>
          <w:szCs w:val="32"/>
          <w:highlight w:val="none"/>
          <w:u w:val="none"/>
          <w:shd w:val="clear" w:fill="FFFFFF"/>
          <w:lang w:val="en-US" w:eastAsia="zh-CN" w:bidi="ar"/>
        </w:rPr>
        <w:t>。</w:t>
      </w:r>
    </w:p>
    <w:p w14:paraId="757EA7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right="0"/>
        <w:jc w:val="center"/>
        <w:textAlignment w:val="auto"/>
        <w:outlineLvl w:val="0"/>
        <w:rPr>
          <w:rFonts w:hint="eastAsia" w:ascii="Times New Roman" w:hAnsi="Times New Roman" w:eastAsia="黑体" w:cs="Times New Roman"/>
          <w:b w:val="0"/>
          <w:bCs/>
          <w:i w:val="0"/>
          <w:caps w:val="0"/>
          <w:color w:val="auto"/>
          <w:spacing w:val="0"/>
          <w:kern w:val="0"/>
          <w:sz w:val="32"/>
          <w:szCs w:val="32"/>
          <w:highlight w:val="none"/>
          <w:u w:val="none"/>
          <w:shd w:val="clear" w:fill="FFFFFF"/>
          <w:lang w:val="en-US" w:eastAsia="zh-CN" w:bidi="ar"/>
        </w:rPr>
      </w:pPr>
      <w:r>
        <w:rPr>
          <w:rFonts w:hint="eastAsia" w:ascii="Times New Roman" w:hAnsi="Times New Roman" w:eastAsia="黑体" w:cs="Times New Roman"/>
          <w:b w:val="0"/>
          <w:bCs/>
          <w:i w:val="0"/>
          <w:caps w:val="0"/>
          <w:color w:val="auto"/>
          <w:spacing w:val="0"/>
          <w:kern w:val="0"/>
          <w:sz w:val="32"/>
          <w:szCs w:val="32"/>
          <w:highlight w:val="none"/>
          <w:u w:val="none"/>
          <w:shd w:val="clear" w:fill="FFFFFF"/>
          <w:lang w:val="en-US" w:eastAsia="zh-CN" w:bidi="ar"/>
        </w:rPr>
        <w:t>第二章  管理机制</w:t>
      </w:r>
    </w:p>
    <w:p w14:paraId="56AACB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79" w:lineRule="exact"/>
        <w:ind w:right="0" w:firstLine="643" w:firstLineChars="200"/>
        <w:jc w:val="both"/>
        <w:textAlignment w:val="auto"/>
        <w:rPr>
          <w:rFonts w:hint="eastAsia" w:ascii="仿宋_GB2312" w:hAnsi="仿宋_GB2312" w:eastAsia="仿宋_GB2312" w:cs="仿宋_GB2312"/>
          <w:i w:val="0"/>
          <w:caps w:val="0"/>
          <w:color w:val="auto"/>
          <w:spacing w:val="0"/>
          <w:kern w:val="2"/>
          <w:sz w:val="32"/>
          <w:szCs w:val="32"/>
          <w:highlight w:val="none"/>
          <w:u w:val="none"/>
          <w:shd w:val="clear" w:fill="FFFFFF"/>
          <w:lang w:val="en-US" w:eastAsia="zh-CN" w:bidi="ar-SA"/>
        </w:rPr>
      </w:pPr>
      <w:r>
        <w:rPr>
          <w:rFonts w:hint="eastAsia" w:ascii="Times New Roman" w:hAnsi="Times New Roman" w:eastAsia="仿宋_GB2312" w:cs="Times New Roman"/>
          <w:b/>
          <w:bCs/>
          <w:i w:val="0"/>
          <w:caps w:val="0"/>
          <w:color w:val="auto"/>
          <w:spacing w:val="0"/>
          <w:kern w:val="0"/>
          <w:sz w:val="32"/>
          <w:szCs w:val="32"/>
          <w:highlight w:val="none"/>
          <w:u w:val="none"/>
          <w:shd w:val="clear" w:fill="FFFFFF"/>
          <w:lang w:val="en-US" w:eastAsia="zh-CN" w:bidi="ar"/>
        </w:rPr>
        <w:t>第四条</w:t>
      </w:r>
      <w:r>
        <w:rPr>
          <w:rFonts w:hint="eastAsia" w:ascii="仿宋_GB2312" w:hAnsi="仿宋_GB2312" w:eastAsia="仿宋_GB2312" w:cs="仿宋_GB2312"/>
          <w:i w:val="0"/>
          <w:caps w:val="0"/>
          <w:color w:val="auto"/>
          <w:spacing w:val="0"/>
          <w:kern w:val="2"/>
          <w:sz w:val="32"/>
          <w:szCs w:val="32"/>
          <w:highlight w:val="none"/>
          <w:u w:val="none"/>
          <w:shd w:val="clear" w:fill="FFFFFF"/>
          <w:lang w:val="en-US" w:eastAsia="zh-CN" w:bidi="ar-SA"/>
        </w:rPr>
        <w:t xml:space="preserve"> </w:t>
      </w:r>
      <w:bookmarkStart w:id="0" w:name="_GoBack"/>
      <w:bookmarkEnd w:id="0"/>
      <w:r>
        <w:rPr>
          <w:rFonts w:hint="eastAsia" w:ascii="仿宋_GB2312" w:hAnsi="仿宋_GB2312" w:eastAsia="仿宋_GB2312" w:cs="仿宋_GB2312"/>
          <w:i w:val="0"/>
          <w:caps w:val="0"/>
          <w:color w:val="auto"/>
          <w:spacing w:val="0"/>
          <w:kern w:val="2"/>
          <w:sz w:val="32"/>
          <w:szCs w:val="32"/>
          <w:highlight w:val="none"/>
          <w:u w:val="none"/>
          <w:shd w:val="clear" w:fill="FFFFFF"/>
          <w:lang w:val="en-US" w:eastAsia="zh-CN" w:bidi="ar-SA"/>
        </w:rPr>
        <w:t>市工业和信息化局与服务商通过多种形式进行沟通交流，做好日常问题答疑等工作；服务商需安排相对稳定的联络员及时与市工业和信息化局加强联系，做好沟通。</w:t>
      </w:r>
    </w:p>
    <w:p w14:paraId="1C1F21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79" w:lineRule="exact"/>
        <w:ind w:right="0" w:firstLine="643" w:firstLineChars="200"/>
        <w:jc w:val="both"/>
        <w:textAlignment w:val="auto"/>
        <w:rPr>
          <w:rFonts w:hint="eastAsia" w:ascii="仿宋_GB2312" w:hAnsi="仿宋_GB2312" w:eastAsia="仿宋_GB2312" w:cs="仿宋_GB2312"/>
          <w:i w:val="0"/>
          <w:caps w:val="0"/>
          <w:color w:val="auto"/>
          <w:spacing w:val="0"/>
          <w:kern w:val="2"/>
          <w:sz w:val="32"/>
          <w:szCs w:val="32"/>
          <w:highlight w:val="none"/>
          <w:u w:val="none"/>
          <w:shd w:val="clear" w:fill="FFFFFF"/>
          <w:lang w:val="en-US" w:eastAsia="zh-CN" w:bidi="ar-SA"/>
        </w:rPr>
      </w:pPr>
      <w:r>
        <w:rPr>
          <w:rFonts w:hint="eastAsia" w:ascii="Times New Roman" w:hAnsi="Times New Roman" w:eastAsia="仿宋_GB2312" w:cs="Times New Roman"/>
          <w:b/>
          <w:bCs/>
          <w:i w:val="0"/>
          <w:caps w:val="0"/>
          <w:color w:val="auto"/>
          <w:spacing w:val="0"/>
          <w:kern w:val="0"/>
          <w:sz w:val="32"/>
          <w:szCs w:val="32"/>
          <w:highlight w:val="none"/>
          <w:u w:val="none"/>
          <w:shd w:val="clear" w:fill="FFFFFF"/>
          <w:lang w:val="en-US" w:eastAsia="zh-CN" w:bidi="ar"/>
        </w:rPr>
        <w:t>第五条</w:t>
      </w:r>
      <w:r>
        <w:rPr>
          <w:rFonts w:hint="eastAsia" w:ascii="仿宋_GB2312" w:hAnsi="仿宋_GB2312" w:eastAsia="仿宋_GB2312" w:cs="仿宋_GB2312"/>
          <w:i w:val="0"/>
          <w:caps w:val="0"/>
          <w:color w:val="auto"/>
          <w:spacing w:val="0"/>
          <w:kern w:val="2"/>
          <w:sz w:val="32"/>
          <w:szCs w:val="32"/>
          <w:highlight w:val="none"/>
          <w:u w:val="none"/>
          <w:shd w:val="clear" w:fill="FFFFFF"/>
          <w:lang w:val="en-US" w:eastAsia="zh-CN" w:bidi="ar-SA"/>
        </w:rPr>
        <w:t xml:space="preserve"> 服务商需积极配合市工业和信息化局对已服务企业和产品信息等内容进行报送。市工业和信息化局将通过公共服务平台公布服务商的产品与服务、项目案例、服务企业情况。遇重要情况随时上报。</w:t>
      </w:r>
    </w:p>
    <w:p w14:paraId="410885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79" w:lineRule="exact"/>
        <w:ind w:right="0" w:firstLine="643" w:firstLineChars="200"/>
        <w:jc w:val="both"/>
        <w:textAlignment w:val="auto"/>
        <w:rPr>
          <w:rFonts w:hint="eastAsia" w:ascii="仿宋_GB2312" w:hAnsi="仿宋_GB2312" w:eastAsia="仿宋_GB2312" w:cs="仿宋_GB2312"/>
          <w:i w:val="0"/>
          <w:caps w:val="0"/>
          <w:color w:val="auto"/>
          <w:spacing w:val="0"/>
          <w:kern w:val="2"/>
          <w:sz w:val="32"/>
          <w:szCs w:val="32"/>
          <w:highlight w:val="none"/>
          <w:u w:val="none"/>
          <w:shd w:val="clear" w:fill="FFFFFF"/>
          <w:lang w:val="en-US" w:eastAsia="zh-CN" w:bidi="ar-SA"/>
        </w:rPr>
      </w:pPr>
      <w:r>
        <w:rPr>
          <w:rFonts w:hint="eastAsia" w:ascii="Times New Roman" w:hAnsi="Times New Roman" w:eastAsia="仿宋_GB2312" w:cs="Times New Roman"/>
          <w:b/>
          <w:bCs/>
          <w:i w:val="0"/>
          <w:caps w:val="0"/>
          <w:color w:val="auto"/>
          <w:spacing w:val="0"/>
          <w:kern w:val="0"/>
          <w:sz w:val="32"/>
          <w:szCs w:val="32"/>
          <w:highlight w:val="none"/>
          <w:u w:val="none"/>
          <w:shd w:val="clear" w:fill="FFFFFF"/>
          <w:lang w:val="en-US" w:eastAsia="zh-CN" w:bidi="ar"/>
        </w:rPr>
        <w:t>第六条</w:t>
      </w:r>
      <w:r>
        <w:rPr>
          <w:rFonts w:hint="eastAsia" w:ascii="仿宋_GB2312" w:hAnsi="仿宋_GB2312" w:eastAsia="仿宋_GB2312" w:cs="仿宋_GB2312"/>
          <w:i w:val="0"/>
          <w:caps w:val="0"/>
          <w:color w:val="auto"/>
          <w:spacing w:val="0"/>
          <w:kern w:val="2"/>
          <w:sz w:val="32"/>
          <w:szCs w:val="32"/>
          <w:highlight w:val="none"/>
          <w:u w:val="none"/>
          <w:shd w:val="clear" w:fill="FFFFFF"/>
          <w:lang w:val="en-US" w:eastAsia="zh-CN" w:bidi="ar-SA"/>
        </w:rPr>
        <w:t xml:space="preserve"> 市工业和信息化局会同各县（区）、新区工业和信息化主管部门成立问题协调小组，通过召开会议等形式，及时收集、处理服务商开展工作期间遇到的重大问题。</w:t>
      </w:r>
    </w:p>
    <w:p w14:paraId="29E0A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79" w:lineRule="exact"/>
        <w:ind w:right="0" w:firstLine="643" w:firstLineChars="200"/>
        <w:jc w:val="both"/>
        <w:textAlignment w:val="auto"/>
        <w:rPr>
          <w:rFonts w:hint="eastAsia" w:ascii="仿宋_GB2312" w:hAnsi="仿宋_GB2312" w:eastAsia="仿宋_GB2312" w:cs="仿宋_GB2312"/>
          <w:i w:val="0"/>
          <w:caps w:val="0"/>
          <w:color w:val="auto"/>
          <w:spacing w:val="0"/>
          <w:kern w:val="2"/>
          <w:sz w:val="32"/>
          <w:szCs w:val="32"/>
          <w:highlight w:val="none"/>
          <w:u w:val="none"/>
          <w:shd w:val="clear" w:fill="FFFFFF"/>
          <w:lang w:val="en-US" w:eastAsia="zh-CN" w:bidi="ar-SA"/>
        </w:rPr>
      </w:pPr>
      <w:r>
        <w:rPr>
          <w:rFonts w:hint="eastAsia" w:ascii="Times New Roman" w:hAnsi="Times New Roman" w:eastAsia="仿宋_GB2312" w:cs="Times New Roman"/>
          <w:b/>
          <w:bCs/>
          <w:i w:val="0"/>
          <w:caps w:val="0"/>
          <w:color w:val="auto"/>
          <w:spacing w:val="0"/>
          <w:kern w:val="0"/>
          <w:sz w:val="32"/>
          <w:szCs w:val="32"/>
          <w:highlight w:val="none"/>
          <w:u w:val="none"/>
          <w:shd w:val="clear" w:fill="FFFFFF"/>
          <w:lang w:val="en-US" w:eastAsia="zh-CN" w:bidi="ar"/>
        </w:rPr>
        <w:t>第七条</w:t>
      </w:r>
      <w:r>
        <w:rPr>
          <w:rFonts w:hint="eastAsia" w:ascii="仿宋_GB2312" w:hAnsi="仿宋_GB2312" w:eastAsia="仿宋_GB2312" w:cs="仿宋_GB2312"/>
          <w:i w:val="0"/>
          <w:caps w:val="0"/>
          <w:color w:val="auto"/>
          <w:spacing w:val="0"/>
          <w:kern w:val="2"/>
          <w:sz w:val="32"/>
          <w:szCs w:val="32"/>
          <w:highlight w:val="none"/>
          <w:u w:val="none"/>
          <w:shd w:val="clear" w:fill="FFFFFF"/>
          <w:lang w:val="en-US" w:eastAsia="zh-CN" w:bidi="ar-SA"/>
        </w:rPr>
        <w:t xml:space="preserve"> 实行动态管理机制，按照服务商考核情况、经营发展情况，适时进行增补、淘汰等调整。</w:t>
      </w:r>
    </w:p>
    <w:p w14:paraId="0E545A5D">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b w:val="0"/>
          <w:bCs/>
          <w:i w:val="0"/>
          <w:caps w:val="0"/>
          <w:color w:val="auto"/>
          <w:spacing w:val="0"/>
          <w:kern w:val="0"/>
          <w:sz w:val="32"/>
          <w:szCs w:val="32"/>
          <w:highlight w:val="none"/>
          <w:u w:val="none"/>
          <w:shd w:val="clear" w:fill="FFFFFF"/>
          <w:lang w:val="en-US" w:eastAsia="zh-CN" w:bidi="ar"/>
        </w:rPr>
      </w:pPr>
      <w:r>
        <w:rPr>
          <w:rFonts w:hint="default" w:ascii="Times New Roman" w:hAnsi="Times New Roman" w:eastAsia="黑体" w:cs="Times New Roman"/>
          <w:b w:val="0"/>
          <w:bCs/>
          <w:i w:val="0"/>
          <w:caps w:val="0"/>
          <w:color w:val="auto"/>
          <w:spacing w:val="0"/>
          <w:kern w:val="0"/>
          <w:sz w:val="32"/>
          <w:szCs w:val="32"/>
          <w:highlight w:val="none"/>
          <w:u w:val="none"/>
          <w:shd w:val="clear" w:fill="FFFFFF"/>
          <w:lang w:val="en-US" w:eastAsia="zh-CN" w:bidi="ar"/>
        </w:rPr>
        <w:t>第</w:t>
      </w:r>
      <w:r>
        <w:rPr>
          <w:rFonts w:hint="eastAsia" w:ascii="Times New Roman" w:hAnsi="Times New Roman" w:eastAsia="黑体" w:cs="Times New Roman"/>
          <w:b w:val="0"/>
          <w:bCs/>
          <w:i w:val="0"/>
          <w:caps w:val="0"/>
          <w:color w:val="auto"/>
          <w:spacing w:val="0"/>
          <w:kern w:val="0"/>
          <w:sz w:val="32"/>
          <w:szCs w:val="32"/>
          <w:highlight w:val="none"/>
          <w:u w:val="none"/>
          <w:shd w:val="clear" w:fill="FFFFFF"/>
          <w:lang w:val="en-US" w:eastAsia="zh-CN" w:bidi="ar"/>
        </w:rPr>
        <w:t>三</w:t>
      </w:r>
      <w:r>
        <w:rPr>
          <w:rFonts w:hint="default" w:ascii="Times New Roman" w:hAnsi="Times New Roman" w:eastAsia="黑体" w:cs="Times New Roman"/>
          <w:b w:val="0"/>
          <w:bCs/>
          <w:i w:val="0"/>
          <w:caps w:val="0"/>
          <w:color w:val="auto"/>
          <w:spacing w:val="0"/>
          <w:kern w:val="0"/>
          <w:sz w:val="32"/>
          <w:szCs w:val="32"/>
          <w:highlight w:val="none"/>
          <w:u w:val="none"/>
          <w:shd w:val="clear" w:fill="FFFFFF"/>
          <w:lang w:val="en-US" w:eastAsia="zh-CN" w:bidi="ar"/>
        </w:rPr>
        <w:t xml:space="preserve">章 </w:t>
      </w:r>
      <w:r>
        <w:rPr>
          <w:rFonts w:hint="eastAsia" w:ascii="Times New Roman" w:hAnsi="Times New Roman" w:eastAsia="黑体" w:cs="Times New Roman"/>
          <w:b w:val="0"/>
          <w:bCs/>
          <w:i w:val="0"/>
          <w:caps w:val="0"/>
          <w:color w:val="auto"/>
          <w:spacing w:val="0"/>
          <w:kern w:val="0"/>
          <w:sz w:val="32"/>
          <w:szCs w:val="32"/>
          <w:highlight w:val="none"/>
          <w:u w:val="none"/>
          <w:shd w:val="clear" w:fill="FFFFFF"/>
          <w:lang w:val="en-US" w:eastAsia="zh-CN" w:bidi="ar"/>
        </w:rPr>
        <w:t>服务商</w:t>
      </w:r>
      <w:r>
        <w:rPr>
          <w:rFonts w:hint="default" w:ascii="Times New Roman" w:hAnsi="Times New Roman" w:eastAsia="黑体" w:cs="Times New Roman"/>
          <w:b w:val="0"/>
          <w:bCs/>
          <w:i w:val="0"/>
          <w:caps w:val="0"/>
          <w:color w:val="auto"/>
          <w:spacing w:val="0"/>
          <w:kern w:val="0"/>
          <w:sz w:val="32"/>
          <w:szCs w:val="32"/>
          <w:highlight w:val="none"/>
          <w:u w:val="none"/>
          <w:shd w:val="clear" w:fill="FFFFFF"/>
          <w:lang w:val="en-US" w:eastAsia="zh-CN" w:bidi="ar"/>
        </w:rPr>
        <w:t>工作职责</w:t>
      </w:r>
    </w:p>
    <w:p w14:paraId="514BA3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3" w:firstLineChars="200"/>
        <w:jc w:val="both"/>
        <w:textAlignment w:val="auto"/>
        <w:rPr>
          <w:rFonts w:hint="eastAsia" w:ascii="Times New Roman" w:hAnsi="Times New Roman" w:eastAsia="仿宋_GB2312" w:cs="Times New Roman"/>
          <w:i w:val="0"/>
          <w:caps w:val="0"/>
          <w:color w:val="auto"/>
          <w:spacing w:val="0"/>
          <w:kern w:val="0"/>
          <w:sz w:val="32"/>
          <w:szCs w:val="32"/>
          <w:highlight w:val="none"/>
          <w:u w:val="none"/>
          <w:shd w:val="clear" w:fill="FFFFFF"/>
          <w:lang w:val="en-US" w:eastAsia="zh-CN" w:bidi="ar"/>
        </w:rPr>
      </w:pPr>
      <w:r>
        <w:rPr>
          <w:rFonts w:hint="default" w:ascii="Times New Roman" w:hAnsi="Times New Roman" w:eastAsia="仿宋_GB2312" w:cs="Times New Roman"/>
          <w:b/>
          <w:bCs/>
          <w:i w:val="0"/>
          <w:caps w:val="0"/>
          <w:color w:val="auto"/>
          <w:spacing w:val="0"/>
          <w:kern w:val="0"/>
          <w:sz w:val="32"/>
          <w:szCs w:val="32"/>
          <w:highlight w:val="none"/>
          <w:u w:val="none"/>
          <w:shd w:val="clear" w:fill="FFFFFF"/>
          <w:lang w:val="en-US" w:eastAsia="zh-CN" w:bidi="ar"/>
        </w:rPr>
        <w:t>第</w:t>
      </w:r>
      <w:r>
        <w:rPr>
          <w:rFonts w:hint="eastAsia" w:ascii="Times New Roman" w:hAnsi="Times New Roman" w:eastAsia="仿宋_GB2312" w:cs="Times New Roman"/>
          <w:b/>
          <w:bCs/>
          <w:i w:val="0"/>
          <w:caps w:val="0"/>
          <w:color w:val="auto"/>
          <w:spacing w:val="0"/>
          <w:kern w:val="0"/>
          <w:sz w:val="32"/>
          <w:szCs w:val="32"/>
          <w:highlight w:val="none"/>
          <w:u w:val="none"/>
          <w:shd w:val="clear" w:fill="FFFFFF"/>
          <w:lang w:val="en-US" w:eastAsia="zh-CN" w:bidi="ar"/>
        </w:rPr>
        <w:t>八</w:t>
      </w:r>
      <w:r>
        <w:rPr>
          <w:rFonts w:hint="default" w:ascii="Times New Roman" w:hAnsi="Times New Roman" w:eastAsia="仿宋_GB2312" w:cs="Times New Roman"/>
          <w:b/>
          <w:bCs/>
          <w:i w:val="0"/>
          <w:caps w:val="0"/>
          <w:color w:val="auto"/>
          <w:spacing w:val="0"/>
          <w:kern w:val="0"/>
          <w:sz w:val="32"/>
          <w:szCs w:val="32"/>
          <w:highlight w:val="none"/>
          <w:u w:val="none"/>
          <w:shd w:val="clear" w:fill="FFFFFF"/>
          <w:lang w:val="en-US" w:eastAsia="zh-CN" w:bidi="ar"/>
        </w:rPr>
        <w:t>条</w:t>
      </w:r>
      <w:r>
        <w:rPr>
          <w:rFonts w:hint="eastAsia" w:ascii="Times New Roman" w:hAnsi="Times New Roman" w:eastAsia="仿宋_GB2312" w:cs="Times New Roman"/>
          <w:i w:val="0"/>
          <w:caps w:val="0"/>
          <w:color w:val="auto"/>
          <w:spacing w:val="0"/>
          <w:kern w:val="0"/>
          <w:sz w:val="32"/>
          <w:szCs w:val="32"/>
          <w:highlight w:val="none"/>
          <w:u w:val="none"/>
          <w:shd w:val="clear"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highlight w:val="none"/>
          <w:u w:val="none"/>
          <w:shd w:val="clear" w:fill="FFFFFF"/>
          <w:lang w:val="en-US" w:eastAsia="zh-CN" w:bidi="ar"/>
        </w:rPr>
        <w:t>集成服务商</w:t>
      </w:r>
      <w:r>
        <w:rPr>
          <w:rFonts w:hint="eastAsia" w:ascii="Times New Roman" w:hAnsi="Times New Roman" w:eastAsia="仿宋_GB2312" w:cs="Times New Roman"/>
          <w:i w:val="0"/>
          <w:caps w:val="0"/>
          <w:color w:val="auto"/>
          <w:spacing w:val="0"/>
          <w:kern w:val="0"/>
          <w:sz w:val="32"/>
          <w:szCs w:val="32"/>
          <w:highlight w:val="none"/>
          <w:u w:val="none"/>
          <w:shd w:val="clear" w:fill="FFFFFF"/>
          <w:lang w:val="en-US" w:eastAsia="zh-CN" w:bidi="ar"/>
        </w:rPr>
        <w:t>职责。</w:t>
      </w:r>
    </w:p>
    <w:p w14:paraId="0F374F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eastAsia" w:ascii="仿宋_GB2312" w:hAnsi="仿宋_GB2312" w:eastAsia="仿宋_GB2312" w:cs="仿宋_GB2312"/>
          <w:i w:val="0"/>
          <w:caps w:val="0"/>
          <w:color w:val="auto"/>
          <w:spacing w:val="0"/>
          <w:sz w:val="32"/>
          <w:szCs w:val="32"/>
          <w:highlight w:val="none"/>
          <w:u w:val="none"/>
          <w:shd w:val="clear" w:fill="FFFFFF"/>
        </w:rPr>
        <w:t>（一）</w:t>
      </w:r>
      <w:r>
        <w:rPr>
          <w:rFonts w:hint="eastAsia" w:ascii="仿宋_GB2312" w:hAnsi="仿宋_GB2312" w:eastAsia="仿宋_GB2312" w:cs="仿宋_GB2312"/>
          <w:i w:val="0"/>
          <w:caps w:val="0"/>
          <w:color w:val="auto"/>
          <w:spacing w:val="0"/>
          <w:sz w:val="32"/>
          <w:szCs w:val="32"/>
          <w:highlight w:val="none"/>
          <w:u w:val="none"/>
          <w:shd w:val="clear" w:fill="FFFFFF"/>
          <w:lang w:eastAsia="zh-CN"/>
        </w:rPr>
        <w:t>牵头服务。</w:t>
      </w:r>
      <w:r>
        <w:rPr>
          <w:rFonts w:hint="eastAsia" w:ascii="仿宋_GB2312" w:hAnsi="仿宋_GB2312" w:eastAsia="仿宋_GB2312" w:cs="仿宋_GB2312"/>
          <w:i w:val="0"/>
          <w:caps w:val="0"/>
          <w:color w:val="auto"/>
          <w:spacing w:val="0"/>
          <w:sz w:val="32"/>
          <w:szCs w:val="32"/>
          <w:highlight w:val="none"/>
          <w:u w:val="none"/>
          <w:shd w:val="clear" w:fill="FFFFFF"/>
        </w:rPr>
        <w:t>牵头开展</w:t>
      </w:r>
      <w:r>
        <w:rPr>
          <w:rFonts w:hint="eastAsia" w:ascii="仿宋_GB2312" w:hAnsi="仿宋_GB2312" w:eastAsia="仿宋_GB2312" w:cs="仿宋_GB2312"/>
          <w:i w:val="0"/>
          <w:caps w:val="0"/>
          <w:color w:val="auto"/>
          <w:spacing w:val="0"/>
          <w:sz w:val="32"/>
          <w:szCs w:val="32"/>
          <w:highlight w:val="none"/>
          <w:u w:val="none"/>
          <w:shd w:val="clear" w:fill="FFFFFF"/>
          <w:lang w:eastAsia="zh-CN"/>
        </w:rPr>
        <w:t>试点行业</w:t>
      </w:r>
      <w:r>
        <w:rPr>
          <w:rFonts w:hint="eastAsia" w:ascii="仿宋_GB2312" w:hAnsi="仿宋_GB2312" w:eastAsia="仿宋_GB2312" w:cs="仿宋_GB2312"/>
          <w:i w:val="0"/>
          <w:caps w:val="0"/>
          <w:color w:val="auto"/>
          <w:spacing w:val="0"/>
          <w:sz w:val="32"/>
          <w:szCs w:val="32"/>
          <w:highlight w:val="none"/>
          <w:u w:val="none"/>
          <w:shd w:val="clear" w:fill="FFFFFF"/>
        </w:rPr>
        <w:t>企业数字化转型服务</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color w:val="auto"/>
          <w:sz w:val="32"/>
          <w:szCs w:val="32"/>
          <w:highlight w:val="none"/>
          <w:u w:val="none"/>
          <w:lang w:eastAsia="zh-CN"/>
        </w:rPr>
        <w:t>统筹</w:t>
      </w:r>
      <w:r>
        <w:rPr>
          <w:rFonts w:hint="default" w:ascii="Times New Roman" w:hAnsi="Times New Roman" w:eastAsia="仿宋_GB2312" w:cs="Times New Roman"/>
          <w:color w:val="auto"/>
          <w:sz w:val="32"/>
          <w:szCs w:val="32"/>
          <w:highlight w:val="none"/>
          <w:u w:val="none"/>
        </w:rPr>
        <w:t>组织</w:t>
      </w:r>
      <w:r>
        <w:rPr>
          <w:rFonts w:hint="default" w:ascii="Times New Roman" w:hAnsi="Times New Roman" w:eastAsia="仿宋_GB2312" w:cs="Times New Roman"/>
          <w:color w:val="auto"/>
          <w:sz w:val="32"/>
          <w:szCs w:val="32"/>
          <w:highlight w:val="none"/>
          <w:u w:val="none"/>
          <w:lang w:eastAsia="zh-CN"/>
        </w:rPr>
        <w:t>产品服务商</w:t>
      </w:r>
      <w:r>
        <w:rPr>
          <w:rFonts w:hint="default" w:ascii="Times New Roman" w:hAnsi="Times New Roman" w:eastAsia="仿宋_GB2312" w:cs="Times New Roman"/>
          <w:color w:val="auto"/>
          <w:sz w:val="32"/>
          <w:szCs w:val="32"/>
          <w:highlight w:val="none"/>
          <w:u w:val="none"/>
          <w:lang w:eastAsia="zh"/>
        </w:rPr>
        <w:t>以</w:t>
      </w:r>
      <w:r>
        <w:rPr>
          <w:rFonts w:hint="default" w:ascii="Times New Roman" w:hAnsi="Times New Roman" w:eastAsia="仿宋_GB2312" w:cs="Times New Roman"/>
          <w:color w:val="auto"/>
          <w:sz w:val="32"/>
          <w:szCs w:val="32"/>
          <w:highlight w:val="none"/>
          <w:u w:val="none"/>
          <w:lang w:val="en-US" w:eastAsia="zh-CN"/>
        </w:rPr>
        <w:t>最新版</w:t>
      </w:r>
      <w:r>
        <w:rPr>
          <w:rFonts w:hint="default" w:ascii="Times New Roman" w:hAnsi="Times New Roman" w:eastAsia="仿宋_GB2312" w:cs="Times New Roman"/>
          <w:color w:val="auto"/>
          <w:sz w:val="32"/>
          <w:szCs w:val="32"/>
          <w:highlight w:val="none"/>
          <w:u w:val="none"/>
          <w:lang w:eastAsia="zh"/>
        </w:rPr>
        <w:t>《中小企业数字化水平评测指标》</w:t>
      </w:r>
      <w:r>
        <w:rPr>
          <w:rFonts w:hint="default" w:ascii="Times New Roman" w:hAnsi="Times New Roman" w:eastAsia="仿宋_GB2312" w:cs="Times New Roman"/>
          <w:color w:val="auto"/>
          <w:sz w:val="32"/>
          <w:szCs w:val="32"/>
          <w:highlight w:val="none"/>
          <w:u w:val="none"/>
          <w:lang w:eastAsia="zh-CN"/>
        </w:rPr>
        <w:t>等</w:t>
      </w:r>
      <w:r>
        <w:rPr>
          <w:rFonts w:hint="default" w:ascii="Times New Roman" w:hAnsi="Times New Roman" w:eastAsia="仿宋_GB2312" w:cs="Times New Roman"/>
          <w:b w:val="0"/>
          <w:bCs w:val="0"/>
          <w:color w:val="auto"/>
          <w:sz w:val="32"/>
          <w:szCs w:val="32"/>
          <w:highlight w:val="none"/>
          <w:u w:val="none"/>
          <w:lang w:eastAsia="zh-CN"/>
        </w:rPr>
        <w:t>相关文件为指引</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为试点企业提供全流程服务</w:t>
      </w:r>
      <w:r>
        <w:rPr>
          <w:rFonts w:hint="eastAsia" w:ascii="Times New Roman" w:hAnsi="Times New Roman" w:eastAsia="仿宋_GB2312" w:cs="Times New Roman"/>
          <w:b w:val="0"/>
          <w:bCs w:val="0"/>
          <w:color w:val="auto"/>
          <w:sz w:val="32"/>
          <w:szCs w:val="32"/>
          <w:highlight w:val="none"/>
          <w:u w:val="none"/>
          <w:lang w:eastAsia="zh-CN"/>
        </w:rPr>
        <w:t>，协助试点企业在中小企业数字化转型公共服务平台进行项目立项。</w:t>
      </w:r>
    </w:p>
    <w:p w14:paraId="23F3D8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lang w:eastAsia="zh-CN"/>
        </w:rPr>
      </w:pPr>
      <w:r>
        <w:rPr>
          <w:rFonts w:hint="default" w:ascii="仿宋_GB2312" w:hAnsi="仿宋_GB2312" w:eastAsia="仿宋_GB2312" w:cs="仿宋_GB2312"/>
          <w:i w:val="0"/>
          <w:caps w:val="0"/>
          <w:color w:val="auto"/>
          <w:spacing w:val="0"/>
          <w:sz w:val="32"/>
          <w:szCs w:val="32"/>
          <w:highlight w:val="none"/>
          <w:u w:val="none"/>
          <w:shd w:val="clear" w:fill="FFFFFF"/>
          <w:lang w:eastAsia="zh-CN"/>
        </w:rPr>
        <w:t>（二）</w:t>
      </w:r>
      <w:r>
        <w:rPr>
          <w:rFonts w:hint="eastAsia" w:ascii="仿宋_GB2312" w:hAnsi="仿宋_GB2312" w:eastAsia="仿宋_GB2312" w:cs="仿宋_GB2312"/>
          <w:i w:val="0"/>
          <w:caps w:val="0"/>
          <w:color w:val="auto"/>
          <w:spacing w:val="0"/>
          <w:sz w:val="32"/>
          <w:szCs w:val="32"/>
          <w:highlight w:val="none"/>
          <w:u w:val="none"/>
          <w:shd w:val="clear" w:fill="FFFFFF"/>
          <w:lang w:eastAsia="zh-CN"/>
        </w:rPr>
        <w:t>绩效目标。</w:t>
      </w:r>
      <w:r>
        <w:rPr>
          <w:rFonts w:hint="eastAsia" w:ascii="仿宋_GB2312" w:hAnsi="仿宋_GB2312" w:eastAsia="仿宋_GB2312" w:cs="仿宋_GB2312"/>
          <w:i w:val="0"/>
          <w:caps w:val="0"/>
          <w:color w:val="auto"/>
          <w:spacing w:val="0"/>
          <w:sz w:val="32"/>
          <w:szCs w:val="32"/>
          <w:highlight w:val="none"/>
          <w:u w:val="none"/>
          <w:shd w:val="clear" w:fill="FFFFFF"/>
        </w:rPr>
        <w:t>按照与</w:t>
      </w:r>
      <w:r>
        <w:rPr>
          <w:rFonts w:hint="eastAsia" w:ascii="仿宋_GB2312" w:hAnsi="仿宋_GB2312" w:eastAsia="仿宋_GB2312" w:cs="仿宋_GB2312"/>
          <w:i w:val="0"/>
          <w:caps w:val="0"/>
          <w:color w:val="auto"/>
          <w:spacing w:val="0"/>
          <w:sz w:val="32"/>
          <w:szCs w:val="32"/>
          <w:highlight w:val="none"/>
          <w:u w:val="none"/>
          <w:shd w:val="clear" w:fill="FFFFFF"/>
          <w:lang w:eastAsia="zh-CN"/>
        </w:rPr>
        <w:t>市工业和信息化局签订</w:t>
      </w:r>
      <w:r>
        <w:rPr>
          <w:rFonts w:hint="eastAsia" w:ascii="仿宋_GB2312" w:hAnsi="仿宋_GB2312" w:eastAsia="仿宋_GB2312" w:cs="仿宋_GB2312"/>
          <w:i w:val="0"/>
          <w:caps w:val="0"/>
          <w:color w:val="auto"/>
          <w:spacing w:val="0"/>
          <w:sz w:val="32"/>
          <w:szCs w:val="32"/>
          <w:highlight w:val="none"/>
          <w:u w:val="none"/>
          <w:shd w:val="clear" w:fill="FFFFFF"/>
        </w:rPr>
        <w:t>的</w:t>
      </w:r>
      <w:r>
        <w:rPr>
          <w:rFonts w:hint="eastAsia" w:ascii="仿宋_GB2312" w:hAnsi="仿宋_GB2312" w:eastAsia="仿宋_GB2312" w:cs="仿宋_GB2312"/>
          <w:i w:val="0"/>
          <w:caps w:val="0"/>
          <w:color w:val="auto"/>
          <w:spacing w:val="0"/>
          <w:sz w:val="32"/>
          <w:szCs w:val="32"/>
          <w:highlight w:val="none"/>
          <w:u w:val="none"/>
          <w:shd w:val="clear" w:fill="FFFFFF"/>
          <w:lang w:eastAsia="zh-CN"/>
        </w:rPr>
        <w:t>任务书</w:t>
      </w:r>
      <w:r>
        <w:rPr>
          <w:rFonts w:hint="eastAsia" w:ascii="仿宋_GB2312" w:hAnsi="仿宋_GB2312" w:eastAsia="仿宋_GB2312" w:cs="仿宋_GB2312"/>
          <w:i w:val="0"/>
          <w:caps w:val="0"/>
          <w:color w:val="auto"/>
          <w:spacing w:val="0"/>
          <w:sz w:val="32"/>
          <w:szCs w:val="32"/>
          <w:highlight w:val="none"/>
          <w:u w:val="none"/>
          <w:shd w:val="clear" w:fill="FFFFFF"/>
        </w:rPr>
        <w:t>，制定年度推进计划、月度工作计划，定期填报项目进度，配合开展绩效考核，确保项目任务目标按期完成。</w:t>
      </w:r>
    </w:p>
    <w:p w14:paraId="598E6D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三</w:t>
      </w: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开发产品。</w:t>
      </w:r>
      <w:r>
        <w:rPr>
          <w:rFonts w:hint="eastAsia" w:ascii="仿宋_GB2312" w:hAnsi="仿宋_GB2312" w:eastAsia="仿宋_GB2312" w:cs="仿宋_GB2312"/>
          <w:i w:val="0"/>
          <w:caps w:val="0"/>
          <w:color w:val="auto"/>
          <w:spacing w:val="0"/>
          <w:sz w:val="32"/>
          <w:szCs w:val="32"/>
          <w:highlight w:val="none"/>
          <w:u w:val="none"/>
          <w:shd w:val="clear" w:fill="FFFFFF"/>
        </w:rPr>
        <w:t>调研分析</w:t>
      </w:r>
      <w:r>
        <w:rPr>
          <w:rFonts w:hint="eastAsia" w:ascii="仿宋_GB2312" w:hAnsi="仿宋_GB2312" w:eastAsia="仿宋_GB2312" w:cs="仿宋_GB2312"/>
          <w:i w:val="0"/>
          <w:caps w:val="0"/>
          <w:color w:val="auto"/>
          <w:spacing w:val="0"/>
          <w:sz w:val="32"/>
          <w:szCs w:val="32"/>
          <w:highlight w:val="none"/>
          <w:u w:val="none"/>
          <w:shd w:val="clear" w:fill="FFFFFF"/>
          <w:lang w:eastAsia="zh-CN"/>
        </w:rPr>
        <w:t>试点行业、</w:t>
      </w:r>
      <w:r>
        <w:rPr>
          <w:rFonts w:hint="eastAsia" w:ascii="仿宋_GB2312" w:hAnsi="仿宋_GB2312" w:eastAsia="仿宋_GB2312" w:cs="仿宋_GB2312"/>
          <w:i w:val="0"/>
          <w:caps w:val="0"/>
          <w:color w:val="auto"/>
          <w:spacing w:val="0"/>
          <w:sz w:val="32"/>
          <w:szCs w:val="32"/>
          <w:highlight w:val="none"/>
          <w:u w:val="none"/>
          <w:shd w:val="clear" w:fill="FFFFFF"/>
        </w:rPr>
        <w:t>试点企业数字化转型需求，</w:t>
      </w:r>
      <w:r>
        <w:rPr>
          <w:rFonts w:hint="eastAsia" w:ascii="仿宋_GB2312" w:hAnsi="仿宋_GB2312" w:eastAsia="仿宋_GB2312" w:cs="仿宋_GB2312"/>
          <w:i w:val="0"/>
          <w:caps w:val="0"/>
          <w:color w:val="auto"/>
          <w:spacing w:val="0"/>
          <w:sz w:val="32"/>
          <w:szCs w:val="32"/>
          <w:highlight w:val="none"/>
          <w:u w:val="none"/>
          <w:shd w:val="clear" w:fill="FFFFFF"/>
          <w:lang w:eastAsia="zh-CN"/>
        </w:rPr>
        <w:t>编制</w:t>
      </w:r>
      <w:r>
        <w:rPr>
          <w:rFonts w:hint="default" w:ascii="Times New Roman" w:hAnsi="Times New Roman" w:eastAsia="仿宋_GB2312" w:cs="Times New Roman"/>
          <w:b w:val="0"/>
          <w:bCs w:val="0"/>
          <w:color w:val="auto"/>
          <w:kern w:val="2"/>
          <w:sz w:val="32"/>
          <w:szCs w:val="32"/>
          <w:highlight w:val="none"/>
          <w:u w:val="none"/>
          <w:lang w:val="en-US" w:eastAsia="zh-CN" w:bidi="ar-SA"/>
        </w:rPr>
        <w:t>需求清单、问题清单和场景清单</w:t>
      </w:r>
      <w:r>
        <w:rPr>
          <w:rFonts w:hint="eastAsia" w:ascii="仿宋_GB2312" w:hAnsi="仿宋_GB2312" w:eastAsia="仿宋_GB2312" w:cs="仿宋_GB2312"/>
          <w:i w:val="0"/>
          <w:caps w:val="0"/>
          <w:color w:val="auto"/>
          <w:spacing w:val="0"/>
          <w:sz w:val="32"/>
          <w:szCs w:val="32"/>
          <w:highlight w:val="none"/>
          <w:u w:val="none"/>
          <w:shd w:val="clear" w:fill="FFFFFF"/>
        </w:rPr>
        <w:t>，打造适配性强的应用场景，形成行业“小快轻准”</w:t>
      </w:r>
      <w:r>
        <w:rPr>
          <w:rFonts w:hint="eastAsia" w:ascii="仿宋_GB2312" w:hAnsi="仿宋_GB2312" w:eastAsia="仿宋_GB2312" w:cs="仿宋_GB2312"/>
          <w:i w:val="0"/>
          <w:caps w:val="0"/>
          <w:color w:val="auto"/>
          <w:spacing w:val="0"/>
          <w:sz w:val="32"/>
          <w:szCs w:val="32"/>
          <w:highlight w:val="none"/>
          <w:u w:val="none"/>
          <w:shd w:val="clear" w:fill="FFFFFF"/>
          <w:lang w:eastAsia="zh-CN"/>
        </w:rPr>
        <w:t>产品及</w:t>
      </w:r>
      <w:r>
        <w:rPr>
          <w:rFonts w:hint="eastAsia" w:ascii="仿宋_GB2312" w:hAnsi="仿宋_GB2312" w:eastAsia="仿宋_GB2312" w:cs="仿宋_GB2312"/>
          <w:i w:val="0"/>
          <w:caps w:val="0"/>
          <w:color w:val="auto"/>
          <w:spacing w:val="0"/>
          <w:sz w:val="32"/>
          <w:szCs w:val="32"/>
          <w:highlight w:val="none"/>
          <w:u w:val="none"/>
          <w:shd w:val="clear" w:fill="FFFFFF"/>
        </w:rPr>
        <w:t>解决方案资源池</w:t>
      </w:r>
      <w:r>
        <w:rPr>
          <w:rFonts w:hint="eastAsia" w:ascii="仿宋_GB2312" w:hAnsi="仿宋_GB2312" w:eastAsia="仿宋_GB2312" w:cs="仿宋_GB2312"/>
          <w:i w:val="0"/>
          <w:caps w:val="0"/>
          <w:color w:val="auto"/>
          <w:spacing w:val="0"/>
          <w:sz w:val="32"/>
          <w:szCs w:val="32"/>
          <w:highlight w:val="none"/>
          <w:u w:val="none"/>
          <w:shd w:val="clear" w:fill="FFFFFF"/>
          <w:lang w:eastAsia="zh-CN"/>
        </w:rPr>
        <w:t>，加快产品迭代升级，并</w:t>
      </w:r>
      <w:r>
        <w:rPr>
          <w:rFonts w:hint="eastAsia" w:ascii="Times New Roman" w:hAnsi="Times New Roman" w:eastAsia="仿宋_GB2312" w:cs="Times New Roman"/>
          <w:b w:val="0"/>
          <w:bCs w:val="0"/>
          <w:color w:val="auto"/>
          <w:sz w:val="32"/>
          <w:szCs w:val="32"/>
          <w:highlight w:val="none"/>
          <w:u w:val="none"/>
          <w:lang w:eastAsia="zh-CN"/>
        </w:rPr>
        <w:t>在中小企业数字化转型公共服务平台进行发布</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p>
    <w:p w14:paraId="53F89A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四</w:t>
      </w: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实施改造。</w:t>
      </w:r>
      <w:r>
        <w:rPr>
          <w:rFonts w:hint="eastAsia" w:ascii="仿宋_GB2312" w:hAnsi="仿宋_GB2312" w:eastAsia="仿宋_GB2312" w:cs="仿宋_GB2312"/>
          <w:i w:val="0"/>
          <w:caps w:val="0"/>
          <w:color w:val="auto"/>
          <w:spacing w:val="0"/>
          <w:sz w:val="32"/>
          <w:szCs w:val="32"/>
          <w:highlight w:val="none"/>
          <w:u w:val="none"/>
          <w:shd w:val="clear" w:fill="FFFFFF"/>
        </w:rPr>
        <w:t>为试点企业提供数字化咨询诊断服务，出具咨询诊断报告，制定切实可行的数字化转型方案</w:t>
      </w:r>
      <w:r>
        <w:rPr>
          <w:rFonts w:hint="eastAsia" w:ascii="仿宋_GB2312" w:hAnsi="仿宋_GB2312" w:eastAsia="仿宋_GB2312" w:cs="仿宋_GB2312"/>
          <w:i w:val="0"/>
          <w:caps w:val="0"/>
          <w:color w:val="auto"/>
          <w:spacing w:val="0"/>
          <w:sz w:val="32"/>
          <w:szCs w:val="32"/>
          <w:highlight w:val="none"/>
          <w:u w:val="none"/>
          <w:shd w:val="clear" w:fill="FFFFFF"/>
          <w:lang w:eastAsia="zh-CN"/>
        </w:rPr>
        <w:t>，从企业应用成效、数据贯通程度、投入产出比、企业管理体制配套改革等方面提升改造成效，并确保试点企业改造完成后其数字化水平达到二级及以上。</w:t>
      </w:r>
    </w:p>
    <w:p w14:paraId="3C961C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（五）</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“链式”</w:t>
      </w:r>
      <w:r>
        <w:rPr>
          <w:rFonts w:hint="eastAsia" w:ascii="仿宋_GB2312" w:hAnsi="仿宋_GB2312" w:eastAsia="仿宋_GB2312" w:cs="仿宋_GB2312"/>
          <w:i w:val="0"/>
          <w:caps w:val="0"/>
          <w:color w:val="auto"/>
          <w:spacing w:val="0"/>
          <w:sz w:val="32"/>
          <w:szCs w:val="32"/>
          <w:highlight w:val="none"/>
          <w:u w:val="none"/>
          <w:shd w:val="clear" w:fill="FFFFFF"/>
          <w:lang w:eastAsia="zh-CN"/>
        </w:rPr>
        <w:t>转型。</w:t>
      </w:r>
      <w:r>
        <w:rPr>
          <w:rFonts w:hint="eastAsia" w:ascii="仿宋_GB2312" w:hAnsi="仿宋_GB2312" w:eastAsia="仿宋_GB2312" w:cs="仿宋_GB2312"/>
          <w:b w:val="0"/>
          <w:bCs w:val="0"/>
          <w:color w:val="auto"/>
          <w:kern w:val="2"/>
          <w:sz w:val="32"/>
          <w:szCs w:val="32"/>
          <w:highlight w:val="none"/>
          <w:u w:val="none"/>
          <w:lang w:val="en-US" w:eastAsia="zh-CN" w:bidi="ar-SA"/>
        </w:rPr>
        <w:t>发挥链主企业牵引作用，围绕技术赋能、供应链赋能、平台赋能、绿色赋能和生态赋能等，积极探索供应链试点企业的“链式”转型路径</w:t>
      </w:r>
      <w:r>
        <w:rPr>
          <w:rFonts w:hint="eastAsia" w:ascii="仿宋_GB2312" w:hAnsi="仿宋_GB2312" w:eastAsia="仿宋_GB2312" w:cs="仿宋_GB2312"/>
          <w:color w:val="auto"/>
          <w:kern w:val="2"/>
          <w:sz w:val="32"/>
          <w:szCs w:val="32"/>
          <w:highlight w:val="none"/>
          <w:u w:val="none"/>
          <w:lang w:val="en-US" w:eastAsia="zh-CN" w:bidi="ar-SA"/>
        </w:rPr>
        <w:t>，提升试点行业产业链协同能力。</w:t>
      </w:r>
    </w:p>
    <w:p w14:paraId="18F803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（六）</w:t>
      </w:r>
      <w:r>
        <w:rPr>
          <w:rFonts w:hint="eastAsia" w:ascii="仿宋_GB2312" w:hAnsi="仿宋_GB2312" w:eastAsia="仿宋_GB2312" w:cs="仿宋_GB2312"/>
          <w:i w:val="0"/>
          <w:caps w:val="0"/>
          <w:color w:val="auto"/>
          <w:spacing w:val="0"/>
          <w:sz w:val="32"/>
          <w:szCs w:val="32"/>
          <w:highlight w:val="none"/>
          <w:u w:val="none"/>
          <w:shd w:val="clear" w:fill="FFFFFF"/>
          <w:lang w:eastAsia="zh-CN"/>
        </w:rPr>
        <w:t>建立本地生态</w:t>
      </w:r>
      <w:r>
        <w:rPr>
          <w:rFonts w:hint="eastAsia" w:ascii="仿宋_GB2312" w:hAnsi="仿宋_GB2312" w:eastAsia="仿宋_GB2312" w:cs="仿宋_GB2312"/>
          <w:i w:val="0"/>
          <w:caps w:val="0"/>
          <w:color w:val="auto"/>
          <w:spacing w:val="0"/>
          <w:sz w:val="32"/>
          <w:szCs w:val="32"/>
          <w:highlight w:val="none"/>
          <w:u w:val="none"/>
          <w:shd w:val="clear" w:fill="FFFFFF"/>
        </w:rPr>
        <w:t>。持续吸纳、培育本地优质专业服务商参与企业数字化改造，建立数字化转型服务生态。</w:t>
      </w:r>
      <w:r>
        <w:rPr>
          <w:rFonts w:hint="eastAsia" w:ascii="仿宋_GB2312" w:hAnsi="仿宋_GB2312" w:eastAsia="仿宋_GB2312" w:cs="仿宋_GB2312"/>
          <w:i w:val="0"/>
          <w:caps w:val="0"/>
          <w:color w:val="auto"/>
          <w:spacing w:val="0"/>
          <w:sz w:val="32"/>
          <w:szCs w:val="32"/>
          <w:highlight w:val="none"/>
          <w:u w:val="none"/>
          <w:shd w:val="clear" w:fill="FFFFFF"/>
          <w:lang w:eastAsia="zh-CN"/>
        </w:rPr>
        <w:t>本地服务商积极开展以商招商，吸纳外地服务商落户柳州。</w:t>
      </w:r>
    </w:p>
    <w:p w14:paraId="432940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（七）推广成果。推荐基础条件好、转型效果突出、投入产出比高、可复制性强的试点企业作为转型样板，协助开展案例分享、经验交流、现场观摩活动，加强对样板企业的宣传推广，引导企业“看样学样”。</w:t>
      </w:r>
    </w:p>
    <w:p w14:paraId="571BE1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（八）积极培训。</w:t>
      </w:r>
      <w:r>
        <w:rPr>
          <w:rFonts w:hint="eastAsia" w:ascii="Times New Roman" w:hAnsi="Times New Roman" w:eastAsia="仿宋_GB2312" w:cs="Times New Roman"/>
          <w:color w:val="auto"/>
          <w:sz w:val="32"/>
          <w:szCs w:val="32"/>
          <w:highlight w:val="none"/>
          <w:u w:val="none"/>
          <w:lang w:eastAsia="zh-CN"/>
        </w:rPr>
        <w:t>积极开展</w:t>
      </w:r>
      <w:r>
        <w:rPr>
          <w:rFonts w:hint="default" w:ascii="Times New Roman" w:hAnsi="Times New Roman" w:eastAsia="仿宋_GB2312" w:cs="Times New Roman"/>
          <w:color w:val="auto"/>
          <w:sz w:val="32"/>
          <w:szCs w:val="32"/>
          <w:highlight w:val="none"/>
          <w:u w:val="none"/>
          <w:lang w:eastAsia="zh-CN"/>
        </w:rPr>
        <w:t>中小企业数字化转型相关培训，增强中小企业数字化转型意愿，积极构建数字化人才体系，</w:t>
      </w:r>
      <w:r>
        <w:rPr>
          <w:rFonts w:hint="eastAsia" w:ascii="Times New Roman" w:hAnsi="Times New Roman" w:eastAsia="仿宋_GB2312" w:cs="Times New Roman"/>
          <w:color w:val="auto"/>
          <w:sz w:val="32"/>
          <w:szCs w:val="32"/>
          <w:highlight w:val="none"/>
          <w:u w:val="none"/>
          <w:lang w:eastAsia="zh-CN"/>
        </w:rPr>
        <w:t>为</w:t>
      </w:r>
      <w:r>
        <w:rPr>
          <w:rFonts w:hint="default" w:ascii="Times New Roman" w:hAnsi="Times New Roman" w:eastAsia="仿宋_GB2312" w:cs="Times New Roman"/>
          <w:color w:val="auto"/>
          <w:sz w:val="32"/>
          <w:szCs w:val="32"/>
          <w:highlight w:val="none"/>
          <w:u w:val="none"/>
          <w:lang w:eastAsia="zh-CN"/>
        </w:rPr>
        <w:t>企业</w:t>
      </w:r>
      <w:r>
        <w:rPr>
          <w:rFonts w:hint="eastAsia" w:ascii="Times New Roman" w:hAnsi="Times New Roman" w:eastAsia="仿宋_GB2312" w:cs="Times New Roman"/>
          <w:color w:val="auto"/>
          <w:sz w:val="32"/>
          <w:szCs w:val="32"/>
          <w:highlight w:val="none"/>
          <w:u w:val="none"/>
          <w:lang w:eastAsia="zh-CN"/>
        </w:rPr>
        <w:t>培育一批</w:t>
      </w:r>
      <w:r>
        <w:rPr>
          <w:rFonts w:hint="default" w:ascii="Times New Roman" w:hAnsi="Times New Roman" w:eastAsia="仿宋_GB2312" w:cs="Times New Roman"/>
          <w:color w:val="auto"/>
          <w:sz w:val="32"/>
          <w:szCs w:val="32"/>
          <w:highlight w:val="none"/>
          <w:u w:val="none"/>
          <w:lang w:eastAsia="zh-CN"/>
        </w:rPr>
        <w:t>“数转明白人”</w:t>
      </w:r>
      <w:r>
        <w:rPr>
          <w:rFonts w:hint="eastAsia" w:ascii="Times New Roman" w:hAnsi="Times New Roman" w:eastAsia="仿宋_GB2312" w:cs="Times New Roman"/>
          <w:color w:val="auto"/>
          <w:sz w:val="32"/>
          <w:szCs w:val="32"/>
          <w:highlight w:val="none"/>
          <w:u w:val="none"/>
          <w:lang w:eastAsia="zh-CN"/>
        </w:rPr>
        <w:t>、卓越数字工程师和数字技术工程师</w:t>
      </w:r>
      <w:r>
        <w:rPr>
          <w:rFonts w:hint="default" w:ascii="Times New Roman" w:hAnsi="Times New Roman" w:eastAsia="仿宋_GB2312" w:cs="Times New Roman"/>
          <w:color w:val="auto"/>
          <w:sz w:val="32"/>
          <w:szCs w:val="32"/>
          <w:highlight w:val="none"/>
          <w:u w:val="none"/>
          <w:lang w:eastAsia="zh-CN"/>
        </w:rPr>
        <w:t>。</w:t>
      </w:r>
    </w:p>
    <w:p w14:paraId="2E87F7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（九）运维保障。建立健全本地运维服务体系，及时响应改造企业服务要求，确保数字化转型项目长期稳定运行，为试点企业提供系统保障维护、操作培训、数据安全、持续创新等服务。</w:t>
      </w:r>
    </w:p>
    <w:p w14:paraId="3C6B54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rPr>
        <w:t>第</w:t>
      </w: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九</w:t>
      </w:r>
      <w:r>
        <w:rPr>
          <w:rFonts w:hint="eastAsia" w:ascii="仿宋_GB2312" w:hAnsi="仿宋_GB2312" w:eastAsia="仿宋_GB2312" w:cs="仿宋_GB2312"/>
          <w:b/>
          <w:bCs/>
          <w:i w:val="0"/>
          <w:caps w:val="0"/>
          <w:color w:val="auto"/>
          <w:spacing w:val="0"/>
          <w:sz w:val="32"/>
          <w:szCs w:val="32"/>
          <w:highlight w:val="none"/>
          <w:u w:val="none"/>
          <w:shd w:val="clear" w:fill="FFFFFF"/>
        </w:rPr>
        <w:t>条</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u w:val="none"/>
          <w:shd w:val="clear" w:fill="FFFFFF"/>
          <w:lang w:eastAsia="zh-CN"/>
        </w:rPr>
        <w:t>产品</w:t>
      </w:r>
      <w:r>
        <w:rPr>
          <w:rFonts w:hint="eastAsia" w:ascii="仿宋_GB2312" w:hAnsi="仿宋_GB2312" w:eastAsia="仿宋_GB2312" w:cs="仿宋_GB2312"/>
          <w:i w:val="0"/>
          <w:caps w:val="0"/>
          <w:color w:val="auto"/>
          <w:spacing w:val="0"/>
          <w:sz w:val="32"/>
          <w:szCs w:val="32"/>
          <w:highlight w:val="none"/>
          <w:u w:val="none"/>
          <w:shd w:val="clear" w:fill="FFFFFF"/>
        </w:rPr>
        <w:t>服务商职责。</w:t>
      </w:r>
    </w:p>
    <w:p w14:paraId="4DF29F7B">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（一）专业产品。</w:t>
      </w:r>
      <w:r>
        <w:rPr>
          <w:rFonts w:hint="default" w:ascii="Times New Roman" w:hAnsi="Times New Roman" w:eastAsia="仿宋_GB2312" w:cs="Times New Roman"/>
          <w:color w:val="auto"/>
          <w:sz w:val="32"/>
          <w:szCs w:val="32"/>
          <w:highlight w:val="none"/>
          <w:u w:val="none"/>
          <w:lang w:val="en-US" w:eastAsia="zh-CN"/>
        </w:rPr>
        <w:t>聚焦中小企业数字化转型共性化、个性化需求和关键业务场景，结合自身业务领域，开发一批“小快轻准”产品及解决方案，以及提供网关、路由、传感器等必要的数据采集传输设备</w:t>
      </w:r>
      <w:r>
        <w:rPr>
          <w:rFonts w:hint="default" w:ascii="Times New Roman" w:hAnsi="Times New Roman" w:eastAsia="仿宋_GB2312" w:cs="Times New Roman"/>
          <w:color w:val="auto"/>
          <w:sz w:val="32"/>
          <w:szCs w:val="32"/>
          <w:highlight w:val="none"/>
          <w:u w:val="none"/>
          <w:lang w:eastAsia="zh-CN"/>
        </w:rPr>
        <w:t>。</w:t>
      </w:r>
    </w:p>
    <w:p w14:paraId="4ECD8E60">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（二）配合服务。</w:t>
      </w:r>
      <w:r>
        <w:rPr>
          <w:rFonts w:hint="default" w:ascii="Times New Roman" w:hAnsi="Times New Roman" w:eastAsia="仿宋_GB2312" w:cs="Times New Roman"/>
          <w:color w:val="auto"/>
          <w:sz w:val="32"/>
          <w:szCs w:val="32"/>
          <w:highlight w:val="none"/>
          <w:u w:val="none"/>
          <w:lang w:val="en-US" w:eastAsia="zh-CN"/>
        </w:rPr>
        <w:t>积极配合集成服务商完成</w:t>
      </w:r>
      <w:r>
        <w:rPr>
          <w:rFonts w:hint="default" w:ascii="Times New Roman" w:hAnsi="Times New Roman" w:eastAsia="仿宋_GB2312" w:cs="Times New Roman"/>
          <w:b w:val="0"/>
          <w:bCs w:val="0"/>
          <w:color w:val="auto"/>
          <w:sz w:val="32"/>
          <w:szCs w:val="32"/>
          <w:highlight w:val="none"/>
          <w:u w:val="none"/>
          <w:lang w:eastAsia="zh-CN"/>
        </w:rPr>
        <w:t>数字化转型</w:t>
      </w:r>
      <w:r>
        <w:rPr>
          <w:rFonts w:hint="default" w:ascii="Times New Roman" w:hAnsi="Times New Roman" w:eastAsia="仿宋_GB2312" w:cs="Times New Roman"/>
          <w:color w:val="auto"/>
          <w:sz w:val="32"/>
          <w:szCs w:val="32"/>
          <w:highlight w:val="none"/>
          <w:u w:val="none"/>
          <w:lang w:val="en-US" w:eastAsia="zh-CN"/>
        </w:rPr>
        <w:t>全流程工作，提供和推荐数字化转型优秀案例。</w:t>
      </w:r>
    </w:p>
    <w:p w14:paraId="4A038EBE">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（三）履行职责。</w:t>
      </w:r>
      <w:r>
        <w:rPr>
          <w:rFonts w:hint="default" w:ascii="Times New Roman" w:hAnsi="Times New Roman" w:eastAsia="仿宋_GB2312" w:cs="Times New Roman"/>
          <w:b w:val="0"/>
          <w:bCs w:val="0"/>
          <w:color w:val="auto"/>
          <w:sz w:val="32"/>
          <w:szCs w:val="32"/>
          <w:highlight w:val="none"/>
          <w:u w:val="none"/>
          <w:lang w:val="en-US" w:eastAsia="zh-CN"/>
        </w:rPr>
        <w:t>在无集成服务商参与的项目</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履行集成服务商的职责。</w:t>
      </w:r>
    </w:p>
    <w:p w14:paraId="63D03A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right="0"/>
        <w:jc w:val="center"/>
        <w:textAlignment w:val="auto"/>
        <w:rPr>
          <w:rFonts w:hint="eastAsia" w:ascii="黑体" w:hAnsi="黑体" w:eastAsia="黑体" w:cs="黑体"/>
          <w:i w:val="0"/>
          <w:caps w:val="0"/>
          <w:color w:val="auto"/>
          <w:spacing w:val="0"/>
          <w:sz w:val="32"/>
          <w:szCs w:val="32"/>
          <w:highlight w:val="none"/>
          <w:u w:val="none"/>
          <w:shd w:val="clear" w:fill="FFFFFF"/>
        </w:rPr>
      </w:pPr>
      <w:r>
        <w:rPr>
          <w:rFonts w:hint="eastAsia" w:ascii="黑体" w:hAnsi="黑体" w:eastAsia="黑体" w:cs="黑体"/>
          <w:i w:val="0"/>
          <w:caps w:val="0"/>
          <w:color w:val="auto"/>
          <w:spacing w:val="0"/>
          <w:sz w:val="32"/>
          <w:szCs w:val="32"/>
          <w:highlight w:val="none"/>
          <w:u w:val="none"/>
          <w:shd w:val="clear" w:fill="FFFFFF"/>
        </w:rPr>
        <w:t>第</w:t>
      </w:r>
      <w:r>
        <w:rPr>
          <w:rFonts w:hint="eastAsia" w:ascii="黑体" w:hAnsi="黑体" w:eastAsia="黑体" w:cs="黑体"/>
          <w:i w:val="0"/>
          <w:caps w:val="0"/>
          <w:color w:val="auto"/>
          <w:spacing w:val="0"/>
          <w:sz w:val="32"/>
          <w:szCs w:val="32"/>
          <w:highlight w:val="none"/>
          <w:u w:val="none"/>
          <w:shd w:val="clear" w:fill="FFFFFF"/>
          <w:lang w:eastAsia="zh-CN"/>
        </w:rPr>
        <w:t>四</w:t>
      </w:r>
      <w:r>
        <w:rPr>
          <w:rFonts w:hint="eastAsia" w:ascii="黑体" w:hAnsi="黑体" w:eastAsia="黑体" w:cs="黑体"/>
          <w:i w:val="0"/>
          <w:caps w:val="0"/>
          <w:color w:val="auto"/>
          <w:spacing w:val="0"/>
          <w:sz w:val="32"/>
          <w:szCs w:val="32"/>
          <w:highlight w:val="none"/>
          <w:u w:val="none"/>
          <w:shd w:val="clear" w:fill="FFFFFF"/>
        </w:rPr>
        <w:t>章</w:t>
      </w:r>
      <w:r>
        <w:rPr>
          <w:rFonts w:hint="eastAsia" w:ascii="黑体" w:hAnsi="黑体" w:eastAsia="黑体" w:cs="黑体"/>
          <w:i w:val="0"/>
          <w:caps w:val="0"/>
          <w:color w:val="auto"/>
          <w:spacing w:val="0"/>
          <w:sz w:val="32"/>
          <w:szCs w:val="32"/>
          <w:highlight w:val="none"/>
          <w:u w:val="none"/>
          <w:shd w:val="clear" w:fill="FFFFFF"/>
          <w:lang w:val="en-US" w:eastAsia="zh-CN"/>
        </w:rPr>
        <w:t xml:space="preserve"> </w:t>
      </w:r>
      <w:r>
        <w:rPr>
          <w:rFonts w:hint="eastAsia" w:ascii="黑体" w:hAnsi="黑体" w:eastAsia="黑体" w:cs="黑体"/>
          <w:i w:val="0"/>
          <w:caps w:val="0"/>
          <w:color w:val="auto"/>
          <w:spacing w:val="0"/>
          <w:sz w:val="32"/>
          <w:szCs w:val="32"/>
          <w:highlight w:val="none"/>
          <w:u w:val="none"/>
          <w:shd w:val="clear" w:fill="FFFFFF"/>
        </w:rPr>
        <w:t>工作要求</w:t>
      </w:r>
    </w:p>
    <w:p w14:paraId="39743C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highlight w:val="none"/>
          <w:u w:val="none"/>
        </w:rPr>
      </w:pPr>
      <w:r>
        <w:rPr>
          <w:rFonts w:hint="eastAsia" w:ascii="仿宋_GB2312" w:hAnsi="仿宋_GB2312" w:eastAsia="仿宋_GB2312" w:cs="仿宋_GB2312"/>
          <w:b/>
          <w:bCs/>
          <w:i w:val="0"/>
          <w:caps w:val="0"/>
          <w:color w:val="auto"/>
          <w:spacing w:val="0"/>
          <w:sz w:val="32"/>
          <w:szCs w:val="32"/>
          <w:highlight w:val="none"/>
          <w:u w:val="none"/>
          <w:shd w:val="clear" w:fill="FFFFFF"/>
        </w:rPr>
        <w:t>第</w:t>
      </w: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十</w:t>
      </w:r>
      <w:r>
        <w:rPr>
          <w:rFonts w:hint="eastAsia" w:ascii="仿宋_GB2312" w:hAnsi="仿宋_GB2312" w:eastAsia="仿宋_GB2312" w:cs="仿宋_GB2312"/>
          <w:b/>
          <w:bCs/>
          <w:i w:val="0"/>
          <w:caps w:val="0"/>
          <w:color w:val="auto"/>
          <w:spacing w:val="0"/>
          <w:sz w:val="32"/>
          <w:szCs w:val="32"/>
          <w:highlight w:val="none"/>
          <w:u w:val="none"/>
          <w:shd w:val="clear" w:fill="FFFFFF"/>
        </w:rPr>
        <w:t>条</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u w:val="none"/>
          <w:shd w:val="clear" w:fill="FFFFFF"/>
        </w:rPr>
        <w:t>服务商在开展服务时应遵循以下工作要求：</w:t>
      </w:r>
    </w:p>
    <w:p w14:paraId="55C1C2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（一）优化服务。服务商应积极宣传政策，动员企业参与试点，积极响应企业需求，为企业提供“小快轻准”数字化产品</w:t>
      </w:r>
      <w:r>
        <w:rPr>
          <w:rFonts w:hint="eastAsia" w:ascii="仿宋_GB2312" w:hAnsi="仿宋_GB2312" w:eastAsia="仿宋_GB2312" w:cs="仿宋_GB2312"/>
          <w:i w:val="0"/>
          <w:caps w:val="0"/>
          <w:color w:val="auto"/>
          <w:spacing w:val="0"/>
          <w:sz w:val="32"/>
          <w:szCs w:val="32"/>
          <w:highlight w:val="none"/>
          <w:u w:val="none"/>
          <w:shd w:val="clear" w:fill="FFFFFF"/>
          <w:lang w:eastAsia="zh-CN"/>
        </w:rPr>
        <w:t>及</w:t>
      </w:r>
      <w:r>
        <w:rPr>
          <w:rFonts w:hint="eastAsia" w:ascii="仿宋_GB2312" w:hAnsi="仿宋_GB2312" w:eastAsia="仿宋_GB2312" w:cs="仿宋_GB2312"/>
          <w:i w:val="0"/>
          <w:caps w:val="0"/>
          <w:color w:val="auto"/>
          <w:spacing w:val="0"/>
          <w:sz w:val="32"/>
          <w:szCs w:val="32"/>
          <w:highlight w:val="none"/>
          <w:u w:val="none"/>
          <w:shd w:val="clear" w:fill="FFFFFF"/>
        </w:rPr>
        <w:t>解决方案，切实提升中小企业转型获得感。</w:t>
      </w:r>
    </w:p>
    <w:p w14:paraId="480982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rPr>
      </w:pP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二</w:t>
      </w:r>
      <w:r>
        <w:rPr>
          <w:rFonts w:hint="eastAsia" w:ascii="仿宋_GB2312" w:hAnsi="仿宋_GB2312" w:eastAsia="仿宋_GB2312" w:cs="仿宋_GB2312"/>
          <w:i w:val="0"/>
          <w:caps w:val="0"/>
          <w:color w:val="auto"/>
          <w:spacing w:val="0"/>
          <w:sz w:val="32"/>
          <w:szCs w:val="32"/>
          <w:highlight w:val="none"/>
          <w:u w:val="none"/>
          <w:shd w:val="clear" w:fill="FFFFFF"/>
        </w:rPr>
        <w:t>）优惠价格。按照“企业出一点、服务商让一点、政府补一点”的原则，服务商承诺以优惠价格（不高于市面同类产品平均价格）向试点企业提供数字化产品或服务。</w:t>
      </w:r>
    </w:p>
    <w:p w14:paraId="7CEE55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rPr>
      </w:pP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三</w:t>
      </w:r>
      <w:r>
        <w:rPr>
          <w:rFonts w:hint="eastAsia" w:ascii="仿宋_GB2312" w:hAnsi="仿宋_GB2312" w:eastAsia="仿宋_GB2312" w:cs="仿宋_GB2312"/>
          <w:i w:val="0"/>
          <w:caps w:val="0"/>
          <w:color w:val="auto"/>
          <w:spacing w:val="0"/>
          <w:sz w:val="32"/>
          <w:szCs w:val="32"/>
          <w:highlight w:val="none"/>
          <w:u w:val="none"/>
          <w:shd w:val="clear" w:fill="FFFFFF"/>
        </w:rPr>
        <w:t>）专业团队。服务商应积极组建满足企业需求、专业能力强的本地工作团队，合理安排项目进度，帮助企业解决数字化改造的痛点、难点、堵点，提升改造企业生产经营水平，提高企业效益。</w:t>
      </w:r>
    </w:p>
    <w:p w14:paraId="02300E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rPr>
      </w:pP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四</w:t>
      </w: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统一标准</w:t>
      </w:r>
      <w:r>
        <w:rPr>
          <w:rFonts w:hint="eastAsia" w:ascii="仿宋_GB2312" w:hAnsi="仿宋_GB2312" w:eastAsia="仿宋_GB2312" w:cs="仿宋_GB2312"/>
          <w:i w:val="0"/>
          <w:caps w:val="0"/>
          <w:color w:val="auto"/>
          <w:spacing w:val="0"/>
          <w:sz w:val="32"/>
          <w:szCs w:val="32"/>
          <w:highlight w:val="none"/>
          <w:u w:val="none"/>
          <w:shd w:val="clear" w:fill="FFFFFF"/>
        </w:rPr>
        <w:t>。服务商</w:t>
      </w:r>
      <w:r>
        <w:rPr>
          <w:rFonts w:hint="eastAsia" w:ascii="仿宋_GB2312" w:hAnsi="仿宋_GB2312" w:eastAsia="仿宋_GB2312" w:cs="仿宋_GB2312"/>
          <w:i w:val="0"/>
          <w:caps w:val="0"/>
          <w:color w:val="auto"/>
          <w:spacing w:val="0"/>
          <w:sz w:val="32"/>
          <w:szCs w:val="32"/>
          <w:highlight w:val="none"/>
          <w:u w:val="none"/>
          <w:shd w:val="clear" w:fill="FFFFFF"/>
          <w:lang w:eastAsia="zh-CN"/>
        </w:rPr>
        <w:t>应</w:t>
      </w:r>
      <w:r>
        <w:rPr>
          <w:rFonts w:hint="eastAsia" w:ascii="仿宋_GB2312" w:hAnsi="仿宋_GB2312" w:eastAsia="仿宋_GB2312" w:cs="仿宋_GB2312"/>
          <w:i w:val="0"/>
          <w:caps w:val="0"/>
          <w:color w:val="auto"/>
          <w:spacing w:val="0"/>
          <w:sz w:val="32"/>
          <w:szCs w:val="32"/>
          <w:highlight w:val="none"/>
          <w:u w:val="none"/>
          <w:shd w:val="clear" w:fill="FFFFFF"/>
        </w:rPr>
        <w:t>制定和实施统一的数据标准，确保不同</w:t>
      </w:r>
      <w:r>
        <w:rPr>
          <w:rFonts w:hint="eastAsia" w:ascii="仿宋_GB2312" w:hAnsi="仿宋_GB2312" w:eastAsia="仿宋_GB2312" w:cs="仿宋_GB2312"/>
          <w:i w:val="0"/>
          <w:caps w:val="0"/>
          <w:color w:val="auto"/>
          <w:spacing w:val="0"/>
          <w:sz w:val="32"/>
          <w:szCs w:val="32"/>
          <w:highlight w:val="none"/>
          <w:u w:val="none"/>
          <w:shd w:val="clear" w:fill="FFFFFF"/>
          <w:lang w:eastAsia="zh-CN"/>
        </w:rPr>
        <w:t>企业、</w:t>
      </w:r>
      <w:r>
        <w:rPr>
          <w:rFonts w:hint="eastAsia" w:ascii="仿宋_GB2312" w:hAnsi="仿宋_GB2312" w:eastAsia="仿宋_GB2312" w:cs="仿宋_GB2312"/>
          <w:i w:val="0"/>
          <w:caps w:val="0"/>
          <w:color w:val="auto"/>
          <w:spacing w:val="0"/>
          <w:sz w:val="32"/>
          <w:szCs w:val="32"/>
          <w:highlight w:val="none"/>
          <w:u w:val="none"/>
          <w:shd w:val="clear" w:fill="FFFFFF"/>
        </w:rPr>
        <w:t>不同系统之间的数据交换和共享</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并确保试点实施期结束后企业</w:t>
      </w:r>
      <w:r>
        <w:rPr>
          <w:rFonts w:hint="eastAsia" w:ascii="仿宋_GB2312" w:hAnsi="仿宋_GB2312" w:eastAsia="仿宋_GB2312" w:cs="仿宋_GB2312"/>
          <w:i w:val="0"/>
          <w:caps w:val="0"/>
          <w:color w:val="auto"/>
          <w:spacing w:val="0"/>
          <w:sz w:val="32"/>
          <w:szCs w:val="32"/>
          <w:highlight w:val="none"/>
          <w:u w:val="none"/>
          <w:shd w:val="clear" w:fill="FFFFFF"/>
          <w:lang w:eastAsia="zh-CN"/>
        </w:rPr>
        <w:t>的业务系统</w:t>
      </w:r>
      <w:r>
        <w:rPr>
          <w:rFonts w:hint="eastAsia" w:ascii="仿宋_GB2312" w:hAnsi="仿宋_GB2312" w:eastAsia="仿宋_GB2312" w:cs="仿宋_GB2312"/>
          <w:i w:val="0"/>
          <w:caps w:val="0"/>
          <w:color w:val="auto"/>
          <w:spacing w:val="0"/>
          <w:sz w:val="32"/>
          <w:szCs w:val="32"/>
          <w:highlight w:val="none"/>
          <w:u w:val="none"/>
          <w:shd w:val="clear" w:fill="FFFFFF"/>
        </w:rPr>
        <w:t>可持续</w:t>
      </w:r>
      <w:r>
        <w:rPr>
          <w:rFonts w:hint="eastAsia" w:ascii="仿宋_GB2312" w:hAnsi="仿宋_GB2312" w:eastAsia="仿宋_GB2312" w:cs="仿宋_GB2312"/>
          <w:i w:val="0"/>
          <w:caps w:val="0"/>
          <w:color w:val="auto"/>
          <w:spacing w:val="0"/>
          <w:sz w:val="32"/>
          <w:szCs w:val="32"/>
          <w:highlight w:val="none"/>
          <w:u w:val="none"/>
          <w:shd w:val="clear" w:fill="FFFFFF"/>
          <w:lang w:eastAsia="zh-CN"/>
        </w:rPr>
        <w:t>迭代更新</w:t>
      </w:r>
      <w:r>
        <w:rPr>
          <w:rFonts w:hint="eastAsia" w:ascii="仿宋_GB2312" w:hAnsi="仿宋_GB2312" w:eastAsia="仿宋_GB2312" w:cs="仿宋_GB2312"/>
          <w:i w:val="0"/>
          <w:caps w:val="0"/>
          <w:color w:val="auto"/>
          <w:spacing w:val="0"/>
          <w:sz w:val="32"/>
          <w:szCs w:val="32"/>
          <w:highlight w:val="none"/>
          <w:u w:val="none"/>
          <w:shd w:val="clear" w:fill="FFFFFF"/>
        </w:rPr>
        <w:t>。</w:t>
      </w:r>
    </w:p>
    <w:p w14:paraId="637470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rPr>
      </w:pP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五</w:t>
      </w:r>
      <w:r>
        <w:rPr>
          <w:rFonts w:hint="eastAsia" w:ascii="仿宋_GB2312" w:hAnsi="仿宋_GB2312" w:eastAsia="仿宋_GB2312" w:cs="仿宋_GB2312"/>
          <w:i w:val="0"/>
          <w:caps w:val="0"/>
          <w:color w:val="auto"/>
          <w:spacing w:val="0"/>
          <w:sz w:val="32"/>
          <w:szCs w:val="32"/>
          <w:highlight w:val="none"/>
          <w:u w:val="none"/>
          <w:shd w:val="clear" w:fill="FFFFFF"/>
        </w:rPr>
        <w:t>）保密要求。服务商及其项目成员应严格遵守保密义务，保护试点企业的商业机密和敏感信息，不得泄露或滥用相关信息。</w:t>
      </w:r>
    </w:p>
    <w:p w14:paraId="52C8B0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right="0"/>
        <w:jc w:val="center"/>
        <w:textAlignment w:val="auto"/>
        <w:rPr>
          <w:rFonts w:hint="eastAsia" w:ascii="黑体" w:hAnsi="黑体" w:eastAsia="黑体" w:cs="黑体"/>
          <w:i w:val="0"/>
          <w:caps w:val="0"/>
          <w:color w:val="auto"/>
          <w:spacing w:val="0"/>
          <w:sz w:val="32"/>
          <w:szCs w:val="32"/>
          <w:highlight w:val="none"/>
          <w:u w:val="none"/>
          <w:shd w:val="clear" w:fill="FFFFFF"/>
          <w:lang w:eastAsia="zh-CN"/>
        </w:rPr>
      </w:pPr>
      <w:r>
        <w:rPr>
          <w:rFonts w:hint="eastAsia" w:ascii="黑体" w:hAnsi="黑体" w:eastAsia="黑体" w:cs="黑体"/>
          <w:i w:val="0"/>
          <w:caps w:val="0"/>
          <w:color w:val="auto"/>
          <w:spacing w:val="0"/>
          <w:sz w:val="32"/>
          <w:szCs w:val="32"/>
          <w:highlight w:val="none"/>
          <w:u w:val="none"/>
          <w:shd w:val="clear" w:fill="FFFFFF"/>
        </w:rPr>
        <w:t>第</w:t>
      </w:r>
      <w:r>
        <w:rPr>
          <w:rFonts w:hint="eastAsia" w:ascii="黑体" w:hAnsi="黑体" w:eastAsia="黑体" w:cs="黑体"/>
          <w:i w:val="0"/>
          <w:caps w:val="0"/>
          <w:color w:val="auto"/>
          <w:spacing w:val="0"/>
          <w:sz w:val="32"/>
          <w:szCs w:val="32"/>
          <w:highlight w:val="none"/>
          <w:u w:val="none"/>
          <w:shd w:val="clear" w:fill="FFFFFF"/>
          <w:lang w:eastAsia="zh-CN"/>
        </w:rPr>
        <w:t>五</w:t>
      </w:r>
      <w:r>
        <w:rPr>
          <w:rFonts w:hint="eastAsia" w:ascii="黑体" w:hAnsi="黑体" w:eastAsia="黑体" w:cs="黑体"/>
          <w:i w:val="0"/>
          <w:caps w:val="0"/>
          <w:color w:val="auto"/>
          <w:spacing w:val="0"/>
          <w:sz w:val="32"/>
          <w:szCs w:val="32"/>
          <w:highlight w:val="none"/>
          <w:u w:val="none"/>
          <w:shd w:val="clear" w:fill="FFFFFF"/>
        </w:rPr>
        <w:t>章</w:t>
      </w:r>
      <w:r>
        <w:rPr>
          <w:rFonts w:hint="eastAsia" w:ascii="黑体" w:hAnsi="黑体" w:eastAsia="黑体" w:cs="黑体"/>
          <w:i w:val="0"/>
          <w:caps w:val="0"/>
          <w:color w:val="auto"/>
          <w:spacing w:val="0"/>
          <w:sz w:val="32"/>
          <w:szCs w:val="32"/>
          <w:highlight w:val="none"/>
          <w:u w:val="none"/>
          <w:shd w:val="clear" w:fill="FFFFFF"/>
          <w:lang w:eastAsia="zh-CN"/>
        </w:rPr>
        <w:t xml:space="preserve"> </w:t>
      </w:r>
      <w:r>
        <w:rPr>
          <w:rFonts w:hint="eastAsia" w:ascii="黑体" w:hAnsi="黑体" w:eastAsia="黑体" w:cs="黑体"/>
          <w:i w:val="0"/>
          <w:caps w:val="0"/>
          <w:color w:val="auto"/>
          <w:spacing w:val="0"/>
          <w:sz w:val="32"/>
          <w:szCs w:val="32"/>
          <w:highlight w:val="none"/>
          <w:u w:val="none"/>
          <w:shd w:val="clear" w:fill="FFFFFF"/>
        </w:rPr>
        <w:t>绩效</w:t>
      </w:r>
      <w:r>
        <w:rPr>
          <w:rFonts w:hint="eastAsia" w:ascii="黑体" w:hAnsi="黑体" w:eastAsia="黑体" w:cs="黑体"/>
          <w:i w:val="0"/>
          <w:caps w:val="0"/>
          <w:color w:val="auto"/>
          <w:spacing w:val="0"/>
          <w:sz w:val="32"/>
          <w:szCs w:val="32"/>
          <w:highlight w:val="none"/>
          <w:u w:val="none"/>
          <w:shd w:val="clear" w:fill="FFFFFF"/>
          <w:lang w:eastAsia="zh-CN"/>
        </w:rPr>
        <w:t>考核与监督</w:t>
      </w:r>
    </w:p>
    <w:p w14:paraId="13191A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highlight w:val="none"/>
          <w:u w:val="none"/>
        </w:rPr>
      </w:pPr>
      <w:r>
        <w:rPr>
          <w:rFonts w:hint="eastAsia" w:ascii="仿宋_GB2312" w:hAnsi="仿宋_GB2312" w:eastAsia="仿宋_GB2312" w:cs="仿宋_GB2312"/>
          <w:b/>
          <w:bCs/>
          <w:i w:val="0"/>
          <w:caps w:val="0"/>
          <w:color w:val="auto"/>
          <w:spacing w:val="0"/>
          <w:sz w:val="32"/>
          <w:szCs w:val="32"/>
          <w:highlight w:val="none"/>
          <w:u w:val="none"/>
          <w:shd w:val="clear" w:fill="FFFFFF"/>
        </w:rPr>
        <w:t>第</w:t>
      </w: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十一</w:t>
      </w:r>
      <w:r>
        <w:rPr>
          <w:rFonts w:hint="eastAsia" w:ascii="仿宋_GB2312" w:hAnsi="仿宋_GB2312" w:eastAsia="仿宋_GB2312" w:cs="仿宋_GB2312"/>
          <w:b/>
          <w:bCs/>
          <w:i w:val="0"/>
          <w:caps w:val="0"/>
          <w:color w:val="auto"/>
          <w:spacing w:val="0"/>
          <w:sz w:val="32"/>
          <w:szCs w:val="32"/>
          <w:highlight w:val="none"/>
          <w:u w:val="none"/>
          <w:shd w:val="clear" w:fill="FFFFFF"/>
        </w:rPr>
        <w:t>条</w:t>
      </w:r>
      <w:r>
        <w:rPr>
          <w:rFonts w:hint="eastAsia" w:ascii="仿宋_GB2312" w:hAnsi="仿宋_GB2312" w:eastAsia="仿宋_GB2312" w:cs="仿宋_GB2312"/>
          <w:i w:val="0"/>
          <w:caps w:val="0"/>
          <w:color w:val="auto"/>
          <w:spacing w:val="0"/>
          <w:sz w:val="32"/>
          <w:szCs w:val="32"/>
          <w:highlight w:val="none"/>
          <w:u w:val="none"/>
          <w:shd w:val="clear" w:fill="FFFFFF"/>
          <w:lang w:eastAsia="zh-CN"/>
        </w:rPr>
        <w:t xml:space="preserve"> 市工业和信息化局</w:t>
      </w:r>
      <w:r>
        <w:rPr>
          <w:rFonts w:hint="eastAsia" w:ascii="仿宋_GB2312" w:hAnsi="仿宋_GB2312" w:eastAsia="仿宋_GB2312" w:cs="仿宋_GB2312"/>
          <w:i w:val="0"/>
          <w:caps w:val="0"/>
          <w:color w:val="auto"/>
          <w:spacing w:val="0"/>
          <w:sz w:val="32"/>
          <w:szCs w:val="32"/>
          <w:highlight w:val="none"/>
          <w:u w:val="none"/>
          <w:shd w:val="clear" w:fill="FFFFFF"/>
        </w:rPr>
        <w:t>定期考核服务商的进度目标，根据项目推进情况、转型服务能力、企业满意度评价等对服务商进行绩效评价</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按照“持续优化、动态调整”的原则，根据项目实施需求和考核情况对服务商进行增补和退出。</w:t>
      </w:r>
    </w:p>
    <w:p w14:paraId="74729F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rPr>
        <w:t>第</w:t>
      </w: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十二</w:t>
      </w:r>
      <w:r>
        <w:rPr>
          <w:rFonts w:hint="eastAsia" w:ascii="仿宋_GB2312" w:hAnsi="仿宋_GB2312" w:eastAsia="仿宋_GB2312" w:cs="仿宋_GB2312"/>
          <w:b/>
          <w:bCs/>
          <w:i w:val="0"/>
          <w:caps w:val="0"/>
          <w:color w:val="auto"/>
          <w:spacing w:val="0"/>
          <w:sz w:val="32"/>
          <w:szCs w:val="32"/>
          <w:highlight w:val="none"/>
          <w:u w:val="none"/>
          <w:shd w:val="clear" w:fill="FFFFFF"/>
        </w:rPr>
        <w:t>条</w:t>
      </w:r>
      <w:r>
        <w:rPr>
          <w:rFonts w:hint="eastAsia" w:ascii="仿宋_GB2312" w:hAnsi="仿宋_GB2312" w:eastAsia="仿宋_GB2312" w:cs="仿宋_GB2312"/>
          <w:i w:val="0"/>
          <w:caps w:val="0"/>
          <w:color w:val="auto"/>
          <w:spacing w:val="0"/>
          <w:sz w:val="32"/>
          <w:szCs w:val="32"/>
          <w:highlight w:val="none"/>
          <w:u w:val="none"/>
          <w:shd w:val="clear" w:fill="FFFFFF"/>
        </w:rPr>
        <w:t xml:space="preserve"> 服务商出现以下情况，</w:t>
      </w:r>
      <w:r>
        <w:rPr>
          <w:rFonts w:hint="eastAsia" w:ascii="仿宋_GB2312" w:hAnsi="仿宋_GB2312" w:eastAsia="仿宋_GB2312" w:cs="仿宋_GB2312"/>
          <w:i w:val="0"/>
          <w:caps w:val="0"/>
          <w:color w:val="auto"/>
          <w:spacing w:val="0"/>
          <w:sz w:val="32"/>
          <w:szCs w:val="32"/>
          <w:highlight w:val="none"/>
          <w:u w:val="none"/>
          <w:shd w:val="clear" w:fill="FFFFFF"/>
          <w:lang w:eastAsia="zh-CN"/>
        </w:rPr>
        <w:t>市工业和信息化局对其进行约谈，责令其限期</w:t>
      </w:r>
      <w:r>
        <w:rPr>
          <w:rFonts w:hint="eastAsia" w:ascii="仿宋_GB2312" w:hAnsi="仿宋_GB2312" w:eastAsia="仿宋_GB2312" w:cs="仿宋_GB2312"/>
          <w:i w:val="0"/>
          <w:caps w:val="0"/>
          <w:color w:val="auto"/>
          <w:spacing w:val="0"/>
          <w:sz w:val="32"/>
          <w:szCs w:val="32"/>
          <w:highlight w:val="none"/>
          <w:u w:val="none"/>
          <w:shd w:val="clear" w:fill="FFFFFF"/>
        </w:rPr>
        <w:t>整改，整改期限一般不超过30日。</w:t>
      </w:r>
    </w:p>
    <w:p w14:paraId="0776C5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（一）人员能力不足或团队配置不合理、对接或进驻试点企业不及时、服务不能满足试点企业需求、未按合同要求服务试点企业，以及其他原因造成试点企业投诉的；</w:t>
      </w:r>
    </w:p>
    <w:p w14:paraId="57900E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（二）服务商名称、住所、法定代表人、经营范围及注册资本等内容发生较大变更，未及时向市工信局报告说明的；</w:t>
      </w:r>
    </w:p>
    <w:p w14:paraId="53711A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（三</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提供的解决方案和软件采购清单中，项目清单不完整，具体功能、用途和费用罗列不准确，随意调整或者故意抬高标准化产品（服务）的同期市场价格的；</w:t>
      </w:r>
    </w:p>
    <w:p w14:paraId="516C98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（四）改造成效与实施方案存在明显偏差，</w:t>
      </w:r>
      <w:r>
        <w:rPr>
          <w:rFonts w:hint="eastAsia" w:ascii="仿宋_GB2312" w:hAnsi="仿宋_GB2312" w:eastAsia="仿宋_GB2312" w:cs="仿宋_GB2312"/>
          <w:i w:val="0"/>
          <w:caps w:val="0"/>
          <w:color w:val="auto"/>
          <w:spacing w:val="0"/>
          <w:sz w:val="32"/>
          <w:szCs w:val="32"/>
          <w:highlight w:val="none"/>
          <w:u w:val="none"/>
          <w:shd w:val="clear" w:fill="FFFFFF"/>
          <w:lang w:eastAsia="zh-CN"/>
        </w:rPr>
        <w:t>试点企业数字化转型改造后未能达到二级的</w:t>
      </w:r>
      <w:r>
        <w:rPr>
          <w:rFonts w:hint="eastAsia" w:ascii="仿宋_GB2312" w:hAnsi="仿宋_GB2312" w:eastAsia="仿宋_GB2312" w:cs="仿宋_GB2312"/>
          <w:i w:val="0"/>
          <w:caps w:val="0"/>
          <w:color w:val="auto"/>
          <w:spacing w:val="0"/>
          <w:sz w:val="32"/>
          <w:szCs w:val="32"/>
          <w:highlight w:val="none"/>
          <w:u w:val="none"/>
          <w:shd w:val="clear" w:fill="FFFFFF"/>
        </w:rPr>
        <w:t>；</w:t>
      </w:r>
    </w:p>
    <w:p w14:paraId="51D63F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rPr>
        <w:t>（五）不符合市场公平竞争条件的事项或其他原因</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p>
    <w:p w14:paraId="05B1DD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（六）超过</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5家</w:t>
      </w:r>
      <w:r>
        <w:rPr>
          <w:rFonts w:hint="eastAsia" w:ascii="仿宋_GB2312" w:hAnsi="仿宋_GB2312" w:eastAsia="仿宋_GB2312" w:cs="仿宋_GB2312"/>
          <w:i w:val="0"/>
          <w:caps w:val="0"/>
          <w:color w:val="auto"/>
          <w:spacing w:val="0"/>
          <w:sz w:val="32"/>
          <w:szCs w:val="32"/>
          <w:highlight w:val="none"/>
          <w:u w:val="none"/>
          <w:shd w:val="clear" w:fill="FFFFFF"/>
        </w:rPr>
        <w:t>试点企业对服务商满意度评价</w:t>
      </w:r>
      <w:r>
        <w:rPr>
          <w:rFonts w:hint="eastAsia" w:ascii="仿宋_GB2312" w:hAnsi="仿宋_GB2312" w:eastAsia="仿宋_GB2312" w:cs="仿宋_GB2312"/>
          <w:i w:val="0"/>
          <w:caps w:val="0"/>
          <w:color w:val="auto"/>
          <w:spacing w:val="0"/>
          <w:sz w:val="32"/>
          <w:szCs w:val="32"/>
          <w:highlight w:val="none"/>
          <w:u w:val="none"/>
          <w:shd w:val="clear" w:fill="FFFFFF"/>
          <w:lang w:eastAsia="zh-CN"/>
        </w:rPr>
        <w:t>为</w:t>
      </w:r>
      <w:r>
        <w:rPr>
          <w:rFonts w:hint="eastAsia" w:ascii="仿宋_GB2312" w:hAnsi="仿宋_GB2312" w:eastAsia="仿宋_GB2312" w:cs="仿宋_GB2312"/>
          <w:i w:val="0"/>
          <w:caps w:val="0"/>
          <w:color w:val="auto"/>
          <w:spacing w:val="0"/>
          <w:sz w:val="32"/>
          <w:szCs w:val="32"/>
          <w:highlight w:val="none"/>
          <w:u w:val="none"/>
          <w:shd w:val="clear" w:fill="FFFFFF"/>
        </w:rPr>
        <w:t>“不满意”的</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p>
    <w:p w14:paraId="0E8F35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第十三条</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u w:val="none"/>
          <w:shd w:val="clear" w:fill="FFFFFF"/>
        </w:rPr>
        <w:t>服务商若未能在整改期内完成整改，试点企业可申请更换。</w:t>
      </w:r>
    </w:p>
    <w:p w14:paraId="7AA549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b/>
          <w:bCs/>
          <w:i w:val="0"/>
          <w:caps w:val="0"/>
          <w:color w:val="auto"/>
          <w:spacing w:val="0"/>
          <w:sz w:val="32"/>
          <w:szCs w:val="32"/>
          <w:highlight w:val="none"/>
          <w:u w:val="none"/>
          <w:shd w:val="clear" w:fill="FFFFFF"/>
        </w:rPr>
        <w:t>第</w:t>
      </w: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十四</w:t>
      </w:r>
      <w:r>
        <w:rPr>
          <w:rFonts w:hint="eastAsia" w:ascii="仿宋_GB2312" w:hAnsi="仿宋_GB2312" w:eastAsia="仿宋_GB2312" w:cs="仿宋_GB2312"/>
          <w:b/>
          <w:bCs/>
          <w:i w:val="0"/>
          <w:caps w:val="0"/>
          <w:color w:val="auto"/>
          <w:spacing w:val="0"/>
          <w:sz w:val="32"/>
          <w:szCs w:val="32"/>
          <w:highlight w:val="none"/>
          <w:u w:val="none"/>
          <w:shd w:val="clear" w:fill="FFFFFF"/>
        </w:rPr>
        <w:t>条</w:t>
      </w:r>
      <w:r>
        <w:rPr>
          <w:rFonts w:hint="eastAsia" w:ascii="仿宋_GB2312" w:hAnsi="仿宋_GB2312" w:eastAsia="仿宋_GB2312" w:cs="仿宋_GB2312"/>
          <w:i w:val="0"/>
          <w:caps w:val="0"/>
          <w:color w:val="auto"/>
          <w:spacing w:val="0"/>
          <w:sz w:val="32"/>
          <w:szCs w:val="32"/>
          <w:highlight w:val="none"/>
          <w:u w:val="none"/>
          <w:shd w:val="clear" w:fill="FFFFFF"/>
        </w:rPr>
        <w:t xml:space="preserve"> 服务商出现以下其中一种或多种情形的，将对其进行清退，向社会公示，纳入</w:t>
      </w:r>
      <w:r>
        <w:rPr>
          <w:rFonts w:hint="eastAsia" w:ascii="仿宋_GB2312" w:hAnsi="仿宋_GB2312" w:eastAsia="仿宋_GB2312" w:cs="仿宋_GB2312"/>
          <w:i w:val="0"/>
          <w:caps w:val="0"/>
          <w:color w:val="auto"/>
          <w:spacing w:val="0"/>
          <w:sz w:val="32"/>
          <w:szCs w:val="32"/>
          <w:highlight w:val="none"/>
          <w:u w:val="none"/>
          <w:shd w:val="clear" w:fill="FFFFFF"/>
          <w:lang w:eastAsia="zh-CN"/>
        </w:rPr>
        <w:t>市工业和信息化局</w:t>
      </w:r>
      <w:r>
        <w:rPr>
          <w:rFonts w:hint="eastAsia" w:ascii="仿宋_GB2312" w:hAnsi="仿宋_GB2312" w:eastAsia="仿宋_GB2312" w:cs="仿宋_GB2312"/>
          <w:i w:val="0"/>
          <w:caps w:val="0"/>
          <w:color w:val="auto"/>
          <w:spacing w:val="0"/>
          <w:sz w:val="32"/>
          <w:szCs w:val="32"/>
          <w:highlight w:val="none"/>
          <w:u w:val="none"/>
          <w:shd w:val="clear" w:fill="FFFFFF"/>
        </w:rPr>
        <w:t>灰名单</w:t>
      </w:r>
      <w:r>
        <w:rPr>
          <w:rFonts w:hint="eastAsia" w:ascii="仿宋_GB2312" w:hAnsi="仿宋_GB2312" w:eastAsia="仿宋_GB2312" w:cs="仿宋_GB2312"/>
          <w:i w:val="0"/>
          <w:caps w:val="0"/>
          <w:color w:val="auto"/>
          <w:spacing w:val="0"/>
          <w:sz w:val="32"/>
          <w:szCs w:val="32"/>
          <w:highlight w:val="none"/>
          <w:u w:val="none"/>
          <w:shd w:val="clear" w:fill="FFFFFF"/>
          <w:lang w:eastAsia="zh-CN"/>
        </w:rPr>
        <w:t>进行</w:t>
      </w:r>
      <w:r>
        <w:rPr>
          <w:rFonts w:hint="eastAsia" w:ascii="仿宋_GB2312" w:hAnsi="仿宋_GB2312" w:eastAsia="仿宋_GB2312" w:cs="仿宋_GB2312"/>
          <w:i w:val="0"/>
          <w:caps w:val="0"/>
          <w:color w:val="auto"/>
          <w:spacing w:val="0"/>
          <w:sz w:val="32"/>
          <w:szCs w:val="32"/>
          <w:highlight w:val="none"/>
          <w:u w:val="none"/>
          <w:shd w:val="clear" w:fill="FFFFFF"/>
        </w:rPr>
        <w:t>管理</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p>
    <w:p w14:paraId="47BCFF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rPr>
        <w:t>（一）</w:t>
      </w:r>
      <w:r>
        <w:rPr>
          <w:rFonts w:hint="eastAsia" w:ascii="仿宋_GB2312" w:hAnsi="仿宋_GB2312" w:eastAsia="仿宋_GB2312" w:cs="仿宋_GB2312"/>
          <w:i w:val="0"/>
          <w:caps w:val="0"/>
          <w:color w:val="auto"/>
          <w:spacing w:val="0"/>
          <w:sz w:val="32"/>
          <w:szCs w:val="32"/>
          <w:highlight w:val="none"/>
          <w:u w:val="none"/>
          <w:shd w:val="clear" w:fill="FFFFFF"/>
          <w:lang w:eastAsia="zh-CN"/>
        </w:rPr>
        <w:t>以获取服务合同为目的，为企业包装项目，企业建而不用的；</w:t>
      </w:r>
    </w:p>
    <w:p w14:paraId="220DE7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（二）将试点期之前已完成的数字化改造项目包装成新项目参加试点，骗取补贴的；</w:t>
      </w:r>
    </w:p>
    <w:p w14:paraId="225382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（三）签订虚假合同、夸大改造成本、约定回扣交易、伪造改造成果的；</w:t>
      </w:r>
    </w:p>
    <w:p w14:paraId="249440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（四）</w:t>
      </w:r>
      <w:r>
        <w:rPr>
          <w:rFonts w:hint="eastAsia" w:ascii="仿宋_GB2312" w:hAnsi="仿宋_GB2312" w:eastAsia="仿宋_GB2312" w:cs="仿宋_GB2312"/>
          <w:i w:val="0"/>
          <w:caps w:val="0"/>
          <w:color w:val="auto"/>
          <w:spacing w:val="0"/>
          <w:sz w:val="32"/>
          <w:szCs w:val="32"/>
          <w:highlight w:val="none"/>
          <w:u w:val="none"/>
          <w:shd w:val="clear" w:fill="FFFFFF"/>
        </w:rPr>
        <w:t>限期整改超过2次或限期拒不进行整改的</w:t>
      </w:r>
      <w:r>
        <w:rPr>
          <w:rFonts w:hint="eastAsia" w:ascii="仿宋_GB2312" w:hAnsi="仿宋_GB2312" w:eastAsia="仿宋_GB2312" w:cs="仿宋_GB2312"/>
          <w:i w:val="0"/>
          <w:caps w:val="0"/>
          <w:color w:val="auto"/>
          <w:spacing w:val="0"/>
          <w:sz w:val="32"/>
          <w:szCs w:val="32"/>
          <w:highlight w:val="none"/>
          <w:u w:val="none"/>
          <w:shd w:val="clear" w:fill="FFFFFF"/>
          <w:lang w:eastAsia="zh-CN"/>
        </w:rPr>
        <w:t>，未按时完成整改的</w:t>
      </w:r>
      <w:r>
        <w:rPr>
          <w:rFonts w:hint="eastAsia" w:ascii="仿宋_GB2312" w:hAnsi="仿宋_GB2312" w:eastAsia="仿宋_GB2312" w:cs="仿宋_GB2312"/>
          <w:i w:val="0"/>
          <w:caps w:val="0"/>
          <w:color w:val="auto"/>
          <w:spacing w:val="0"/>
          <w:sz w:val="32"/>
          <w:szCs w:val="32"/>
          <w:highlight w:val="none"/>
          <w:u w:val="none"/>
          <w:shd w:val="clear" w:fill="FFFFFF"/>
        </w:rPr>
        <w:t>；</w:t>
      </w:r>
    </w:p>
    <w:p w14:paraId="4719DC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五</w:t>
      </w: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超过</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10家</w:t>
      </w:r>
      <w:r>
        <w:rPr>
          <w:rFonts w:hint="eastAsia" w:ascii="仿宋_GB2312" w:hAnsi="仿宋_GB2312" w:eastAsia="仿宋_GB2312" w:cs="仿宋_GB2312"/>
          <w:i w:val="0"/>
          <w:caps w:val="0"/>
          <w:color w:val="auto"/>
          <w:spacing w:val="0"/>
          <w:sz w:val="32"/>
          <w:szCs w:val="32"/>
          <w:highlight w:val="none"/>
          <w:u w:val="none"/>
          <w:shd w:val="clear" w:fill="FFFFFF"/>
        </w:rPr>
        <w:t>试点企业对服务商满意度评价</w:t>
      </w:r>
      <w:r>
        <w:rPr>
          <w:rFonts w:hint="eastAsia" w:ascii="仿宋_GB2312" w:hAnsi="仿宋_GB2312" w:eastAsia="仿宋_GB2312" w:cs="仿宋_GB2312"/>
          <w:i w:val="0"/>
          <w:caps w:val="0"/>
          <w:color w:val="auto"/>
          <w:spacing w:val="0"/>
          <w:sz w:val="32"/>
          <w:szCs w:val="32"/>
          <w:highlight w:val="none"/>
          <w:u w:val="none"/>
          <w:shd w:val="clear" w:fill="FFFFFF"/>
          <w:lang w:eastAsia="zh-CN"/>
        </w:rPr>
        <w:t>为</w:t>
      </w:r>
      <w:r>
        <w:rPr>
          <w:rFonts w:hint="eastAsia" w:ascii="仿宋_GB2312" w:hAnsi="仿宋_GB2312" w:eastAsia="仿宋_GB2312" w:cs="仿宋_GB2312"/>
          <w:i w:val="0"/>
          <w:caps w:val="0"/>
          <w:color w:val="auto"/>
          <w:spacing w:val="0"/>
          <w:sz w:val="32"/>
          <w:szCs w:val="32"/>
          <w:highlight w:val="none"/>
          <w:u w:val="none"/>
          <w:shd w:val="clear" w:fill="FFFFFF"/>
        </w:rPr>
        <w:t>“不满意”的；</w:t>
      </w:r>
    </w:p>
    <w:p w14:paraId="680486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六</w:t>
      </w:r>
      <w:r>
        <w:rPr>
          <w:rFonts w:hint="eastAsia" w:ascii="仿宋_GB2312" w:hAnsi="仿宋_GB2312" w:eastAsia="仿宋_GB2312" w:cs="仿宋_GB2312"/>
          <w:i w:val="0"/>
          <w:caps w:val="0"/>
          <w:color w:val="auto"/>
          <w:spacing w:val="0"/>
          <w:sz w:val="32"/>
          <w:szCs w:val="32"/>
          <w:highlight w:val="none"/>
          <w:u w:val="none"/>
          <w:shd w:val="clear" w:fill="FFFFFF"/>
        </w:rPr>
        <w:t>）绩效</w:t>
      </w:r>
      <w:r>
        <w:rPr>
          <w:rFonts w:hint="eastAsia" w:ascii="仿宋_GB2312" w:hAnsi="仿宋_GB2312" w:eastAsia="仿宋_GB2312" w:cs="仿宋_GB2312"/>
          <w:i w:val="0"/>
          <w:caps w:val="0"/>
          <w:color w:val="auto"/>
          <w:spacing w:val="0"/>
          <w:sz w:val="32"/>
          <w:szCs w:val="32"/>
          <w:highlight w:val="none"/>
          <w:u w:val="none"/>
          <w:shd w:val="clear" w:fill="FFFFFF"/>
          <w:lang w:eastAsia="zh-CN"/>
        </w:rPr>
        <w:t>任务</w:t>
      </w:r>
      <w:r>
        <w:rPr>
          <w:rFonts w:hint="eastAsia" w:ascii="仿宋_GB2312" w:hAnsi="仿宋_GB2312" w:eastAsia="仿宋_GB2312" w:cs="仿宋_GB2312"/>
          <w:i w:val="0"/>
          <w:caps w:val="0"/>
          <w:color w:val="auto"/>
          <w:spacing w:val="0"/>
          <w:sz w:val="32"/>
          <w:szCs w:val="32"/>
          <w:highlight w:val="none"/>
          <w:u w:val="none"/>
          <w:shd w:val="clear" w:fill="FFFFFF"/>
        </w:rPr>
        <w:t>目标</w:t>
      </w:r>
      <w:r>
        <w:rPr>
          <w:rFonts w:hint="eastAsia" w:ascii="仿宋_GB2312" w:hAnsi="仿宋_GB2312" w:eastAsia="仿宋_GB2312" w:cs="仿宋_GB2312"/>
          <w:i w:val="0"/>
          <w:caps w:val="0"/>
          <w:color w:val="auto"/>
          <w:spacing w:val="0"/>
          <w:sz w:val="32"/>
          <w:szCs w:val="32"/>
          <w:highlight w:val="none"/>
          <w:u w:val="none"/>
          <w:shd w:val="clear" w:fill="FFFFFF"/>
          <w:lang w:eastAsia="zh-CN"/>
        </w:rPr>
        <w:t>进度滞后的</w:t>
      </w:r>
      <w:r>
        <w:rPr>
          <w:rFonts w:hint="eastAsia" w:ascii="仿宋_GB2312" w:hAnsi="仿宋_GB2312" w:eastAsia="仿宋_GB2312" w:cs="仿宋_GB2312"/>
          <w:i w:val="0"/>
          <w:caps w:val="0"/>
          <w:color w:val="auto"/>
          <w:spacing w:val="0"/>
          <w:sz w:val="32"/>
          <w:szCs w:val="32"/>
          <w:highlight w:val="none"/>
          <w:u w:val="none"/>
          <w:shd w:val="clear" w:fill="FFFFFF"/>
        </w:rPr>
        <w:t>；</w:t>
      </w:r>
    </w:p>
    <w:p w14:paraId="712684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七</w:t>
      </w:r>
      <w:r>
        <w:rPr>
          <w:rFonts w:hint="eastAsia" w:ascii="仿宋_GB2312" w:hAnsi="仿宋_GB2312" w:eastAsia="仿宋_GB2312" w:cs="仿宋_GB2312"/>
          <w:i w:val="0"/>
          <w:caps w:val="0"/>
          <w:color w:val="auto"/>
          <w:spacing w:val="0"/>
          <w:sz w:val="32"/>
          <w:szCs w:val="32"/>
          <w:highlight w:val="none"/>
          <w:u w:val="none"/>
          <w:shd w:val="clear" w:fill="FFFFFF"/>
        </w:rPr>
        <w:t>）泄露试点企业商业机密、核心技术或敏感信息，包括但不限于客户数据、产品设计、生产流程等；</w:t>
      </w:r>
    </w:p>
    <w:p w14:paraId="7E3CED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八</w:t>
      </w:r>
      <w:r>
        <w:rPr>
          <w:rFonts w:hint="eastAsia" w:ascii="仿宋_GB2312" w:hAnsi="仿宋_GB2312" w:eastAsia="仿宋_GB2312" w:cs="仿宋_GB2312"/>
          <w:i w:val="0"/>
          <w:caps w:val="0"/>
          <w:color w:val="auto"/>
          <w:spacing w:val="0"/>
          <w:sz w:val="32"/>
          <w:szCs w:val="32"/>
          <w:highlight w:val="none"/>
          <w:u w:val="none"/>
          <w:shd w:val="clear" w:fill="FFFFFF"/>
        </w:rPr>
        <w:t>）与试点企业合作中获得不正当经济利益、采取不正当竞争手段、损害试点企业或其他相关参与方利益的；</w:t>
      </w:r>
    </w:p>
    <w:p w14:paraId="32E975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rPr>
      </w:pP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九</w:t>
      </w:r>
      <w:r>
        <w:rPr>
          <w:rFonts w:hint="eastAsia" w:ascii="仿宋_GB2312" w:hAnsi="仿宋_GB2312" w:eastAsia="仿宋_GB2312" w:cs="仿宋_GB2312"/>
          <w:i w:val="0"/>
          <w:caps w:val="0"/>
          <w:color w:val="auto"/>
          <w:spacing w:val="0"/>
          <w:sz w:val="32"/>
          <w:szCs w:val="32"/>
          <w:highlight w:val="none"/>
          <w:u w:val="none"/>
          <w:shd w:val="clear" w:fill="FFFFFF"/>
        </w:rPr>
        <w:t>）申请材料弄虚作假的。</w:t>
      </w:r>
    </w:p>
    <w:p w14:paraId="61A252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（十）</w:t>
      </w:r>
      <w:r>
        <w:rPr>
          <w:rFonts w:hint="eastAsia" w:ascii="仿宋_GB2312" w:hAnsi="仿宋_GB2312" w:eastAsia="仿宋_GB2312" w:cs="仿宋_GB2312"/>
          <w:i w:val="0"/>
          <w:caps w:val="0"/>
          <w:color w:val="auto"/>
          <w:spacing w:val="0"/>
          <w:sz w:val="32"/>
          <w:szCs w:val="32"/>
          <w:highlight w:val="none"/>
          <w:u w:val="none"/>
          <w:shd w:val="clear" w:fill="FFFFFF"/>
        </w:rPr>
        <w:t>有违法违纪行为或其他原因的。</w:t>
      </w:r>
    </w:p>
    <w:p w14:paraId="2188B5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79" w:lineRule="exact"/>
        <w:ind w:left="0" w:right="0" w:firstLine="643" w:firstLineChars="200"/>
        <w:jc w:val="both"/>
        <w:textAlignment w:val="auto"/>
        <w:rPr>
          <w:rFonts w:hint="eastAsia" w:ascii="微软雅黑" w:hAnsi="微软雅黑" w:eastAsia="微软雅黑" w:cs="微软雅黑"/>
          <w:i w:val="0"/>
          <w:caps w:val="0"/>
          <w:color w:val="auto"/>
          <w:spacing w:val="0"/>
          <w:sz w:val="30"/>
          <w:szCs w:val="30"/>
          <w:highlight w:val="none"/>
          <w:u w:val="none"/>
        </w:rPr>
      </w:pPr>
      <w:r>
        <w:rPr>
          <w:rStyle w:val="5"/>
          <w:rFonts w:hint="eastAsia" w:ascii="仿宋_GB2312" w:hAnsi="仿宋_GB2312" w:eastAsia="仿宋_GB2312" w:cs="仿宋_GB2312"/>
          <w:b/>
          <w:bCs/>
          <w:i w:val="0"/>
          <w:caps w:val="0"/>
          <w:color w:val="auto"/>
          <w:spacing w:val="0"/>
          <w:kern w:val="2"/>
          <w:sz w:val="32"/>
          <w:szCs w:val="32"/>
          <w:highlight w:val="none"/>
          <w:u w:val="none"/>
          <w:shd w:val="clear" w:fill="FFFFFF"/>
          <w:lang w:bidi="ar-SA"/>
        </w:rPr>
        <w:t>第十</w:t>
      </w:r>
      <w:r>
        <w:rPr>
          <w:rFonts w:hint="eastAsia" w:ascii="仿宋_GB2312" w:hAnsi="仿宋_GB2312" w:eastAsia="仿宋_GB2312" w:cs="仿宋_GB2312"/>
          <w:b/>
          <w:bCs/>
          <w:i w:val="0"/>
          <w:caps w:val="0"/>
          <w:color w:val="auto"/>
          <w:spacing w:val="0"/>
          <w:kern w:val="2"/>
          <w:sz w:val="32"/>
          <w:szCs w:val="32"/>
          <w:highlight w:val="none"/>
          <w:u w:val="none"/>
          <w:shd w:val="clear" w:fill="FFFFFF"/>
          <w:lang w:eastAsia="zh-CN" w:bidi="ar-SA"/>
        </w:rPr>
        <w:t>五</w:t>
      </w:r>
      <w:r>
        <w:rPr>
          <w:rStyle w:val="5"/>
          <w:rFonts w:hint="eastAsia" w:ascii="仿宋_GB2312" w:hAnsi="仿宋_GB2312" w:eastAsia="仿宋_GB2312" w:cs="仿宋_GB2312"/>
          <w:b/>
          <w:bCs/>
          <w:i w:val="0"/>
          <w:caps w:val="0"/>
          <w:color w:val="auto"/>
          <w:spacing w:val="0"/>
          <w:kern w:val="2"/>
          <w:sz w:val="32"/>
          <w:szCs w:val="32"/>
          <w:highlight w:val="none"/>
          <w:u w:val="none"/>
          <w:shd w:val="clear" w:fill="FFFFFF"/>
          <w:lang w:bidi="ar-SA"/>
        </w:rPr>
        <w:t>条</w:t>
      </w:r>
      <w:r>
        <w:rPr>
          <w:rFonts w:hint="eastAsia" w:ascii="仿宋_GB2312" w:hAnsi="仿宋_GB2312" w:eastAsia="仿宋_GB2312" w:cs="仿宋_GB2312"/>
          <w:i w:val="0"/>
          <w:caps w:val="0"/>
          <w:color w:val="auto"/>
          <w:spacing w:val="0"/>
          <w:kern w:val="2"/>
          <w:sz w:val="32"/>
          <w:szCs w:val="32"/>
          <w:highlight w:val="none"/>
          <w:u w:val="none"/>
          <w:shd w:val="clear" w:fill="FFFFFF"/>
          <w:lang w:bidi="ar-SA"/>
        </w:rPr>
        <w:t>  鼓励社会各界对</w:t>
      </w:r>
      <w:r>
        <w:rPr>
          <w:rFonts w:hint="eastAsia" w:ascii="仿宋_GB2312" w:hAnsi="仿宋_GB2312" w:eastAsia="仿宋_GB2312" w:cs="仿宋_GB2312"/>
          <w:i w:val="0"/>
          <w:caps w:val="0"/>
          <w:color w:val="auto"/>
          <w:spacing w:val="0"/>
          <w:kern w:val="2"/>
          <w:sz w:val="32"/>
          <w:szCs w:val="32"/>
          <w:highlight w:val="none"/>
          <w:u w:val="none"/>
          <w:shd w:val="clear" w:fill="FFFFFF"/>
          <w:lang w:eastAsia="zh-CN" w:bidi="ar-SA"/>
        </w:rPr>
        <w:t>服务商</w:t>
      </w:r>
      <w:r>
        <w:rPr>
          <w:rFonts w:hint="eastAsia" w:ascii="仿宋_GB2312" w:hAnsi="仿宋_GB2312" w:eastAsia="仿宋_GB2312" w:cs="仿宋_GB2312"/>
          <w:i w:val="0"/>
          <w:caps w:val="0"/>
          <w:color w:val="auto"/>
          <w:spacing w:val="0"/>
          <w:kern w:val="2"/>
          <w:sz w:val="32"/>
          <w:szCs w:val="32"/>
          <w:highlight w:val="none"/>
          <w:u w:val="none"/>
          <w:shd w:val="clear" w:fill="FFFFFF"/>
          <w:lang w:bidi="ar-SA"/>
        </w:rPr>
        <w:t>服务行为进行监督。任何单位和个人如发现</w:t>
      </w:r>
      <w:r>
        <w:rPr>
          <w:rFonts w:hint="eastAsia" w:ascii="仿宋_GB2312" w:hAnsi="仿宋_GB2312" w:eastAsia="仿宋_GB2312" w:cs="仿宋_GB2312"/>
          <w:i w:val="0"/>
          <w:caps w:val="0"/>
          <w:color w:val="auto"/>
          <w:spacing w:val="0"/>
          <w:kern w:val="2"/>
          <w:sz w:val="32"/>
          <w:szCs w:val="32"/>
          <w:highlight w:val="none"/>
          <w:u w:val="none"/>
          <w:shd w:val="clear" w:fill="FFFFFF"/>
          <w:lang w:eastAsia="zh-CN" w:bidi="ar-SA"/>
        </w:rPr>
        <w:t>服务商</w:t>
      </w:r>
      <w:r>
        <w:rPr>
          <w:rFonts w:hint="eastAsia" w:ascii="仿宋_GB2312" w:hAnsi="仿宋_GB2312" w:eastAsia="仿宋_GB2312" w:cs="仿宋_GB2312"/>
          <w:i w:val="0"/>
          <w:caps w:val="0"/>
          <w:color w:val="auto"/>
          <w:spacing w:val="0"/>
          <w:kern w:val="2"/>
          <w:sz w:val="32"/>
          <w:szCs w:val="32"/>
          <w:highlight w:val="none"/>
          <w:u w:val="none"/>
          <w:shd w:val="clear" w:fill="FFFFFF"/>
          <w:lang w:bidi="ar-SA"/>
        </w:rPr>
        <w:t>及其工作人员有违法、违规行为的，可向</w:t>
      </w:r>
      <w:r>
        <w:rPr>
          <w:rFonts w:hint="eastAsia" w:ascii="仿宋_GB2312" w:hAnsi="仿宋_GB2312" w:eastAsia="仿宋_GB2312" w:cs="仿宋_GB2312"/>
          <w:i w:val="0"/>
          <w:caps w:val="0"/>
          <w:color w:val="auto"/>
          <w:spacing w:val="0"/>
          <w:kern w:val="2"/>
          <w:sz w:val="32"/>
          <w:szCs w:val="32"/>
          <w:highlight w:val="none"/>
          <w:u w:val="none"/>
          <w:shd w:val="clear" w:fill="FFFFFF"/>
          <w:lang w:eastAsia="zh-CN" w:bidi="ar-SA"/>
        </w:rPr>
        <w:t>市工业和信息化局</w:t>
      </w:r>
      <w:r>
        <w:rPr>
          <w:rFonts w:hint="eastAsia" w:ascii="仿宋_GB2312" w:hAnsi="仿宋_GB2312" w:eastAsia="仿宋_GB2312" w:cs="仿宋_GB2312"/>
          <w:i w:val="0"/>
          <w:caps w:val="0"/>
          <w:color w:val="auto"/>
          <w:spacing w:val="0"/>
          <w:kern w:val="2"/>
          <w:sz w:val="32"/>
          <w:szCs w:val="32"/>
          <w:highlight w:val="none"/>
          <w:u w:val="none"/>
          <w:shd w:val="clear" w:fill="FFFFFF"/>
          <w:lang w:bidi="ar-SA"/>
        </w:rPr>
        <w:t>举报、投诉。经核实后将公开通报并取消</w:t>
      </w:r>
      <w:r>
        <w:rPr>
          <w:rFonts w:hint="eastAsia" w:ascii="仿宋_GB2312" w:hAnsi="仿宋_GB2312" w:eastAsia="仿宋_GB2312" w:cs="仿宋_GB2312"/>
          <w:i w:val="0"/>
          <w:caps w:val="0"/>
          <w:color w:val="auto"/>
          <w:spacing w:val="0"/>
          <w:kern w:val="2"/>
          <w:sz w:val="32"/>
          <w:szCs w:val="32"/>
          <w:highlight w:val="none"/>
          <w:u w:val="none"/>
          <w:shd w:val="clear" w:fill="FFFFFF"/>
          <w:lang w:eastAsia="zh-CN" w:bidi="ar-SA"/>
        </w:rPr>
        <w:t>其服务</w:t>
      </w:r>
      <w:r>
        <w:rPr>
          <w:rFonts w:hint="eastAsia" w:ascii="仿宋_GB2312" w:hAnsi="仿宋_GB2312" w:eastAsia="仿宋_GB2312" w:cs="仿宋_GB2312"/>
          <w:i w:val="0"/>
          <w:caps w:val="0"/>
          <w:color w:val="auto"/>
          <w:spacing w:val="0"/>
          <w:kern w:val="2"/>
          <w:sz w:val="32"/>
          <w:szCs w:val="32"/>
          <w:highlight w:val="none"/>
          <w:u w:val="none"/>
          <w:shd w:val="clear" w:fill="FFFFFF"/>
          <w:lang w:bidi="ar-SA"/>
        </w:rPr>
        <w:t>资格。</w:t>
      </w:r>
    </w:p>
    <w:p w14:paraId="133F20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right="0"/>
        <w:jc w:val="center"/>
        <w:textAlignment w:val="auto"/>
        <w:rPr>
          <w:rFonts w:hint="eastAsia" w:ascii="黑体" w:hAnsi="黑体" w:eastAsia="黑体" w:cs="黑体"/>
          <w:i w:val="0"/>
          <w:caps w:val="0"/>
          <w:color w:val="auto"/>
          <w:spacing w:val="0"/>
          <w:sz w:val="32"/>
          <w:szCs w:val="32"/>
          <w:highlight w:val="none"/>
          <w:u w:val="none"/>
          <w:shd w:val="clear" w:fill="FFFFFF"/>
        </w:rPr>
      </w:pPr>
      <w:r>
        <w:rPr>
          <w:rFonts w:hint="eastAsia" w:ascii="黑体" w:hAnsi="黑体" w:eastAsia="黑体" w:cs="黑体"/>
          <w:i w:val="0"/>
          <w:caps w:val="0"/>
          <w:color w:val="auto"/>
          <w:spacing w:val="0"/>
          <w:sz w:val="32"/>
          <w:szCs w:val="32"/>
          <w:highlight w:val="none"/>
          <w:u w:val="none"/>
          <w:shd w:val="clear" w:fill="FFFFFF"/>
        </w:rPr>
        <w:t>第</w:t>
      </w:r>
      <w:r>
        <w:rPr>
          <w:rFonts w:hint="eastAsia" w:ascii="黑体" w:hAnsi="黑体" w:eastAsia="黑体" w:cs="黑体"/>
          <w:i w:val="0"/>
          <w:caps w:val="0"/>
          <w:color w:val="auto"/>
          <w:spacing w:val="0"/>
          <w:sz w:val="32"/>
          <w:szCs w:val="32"/>
          <w:highlight w:val="none"/>
          <w:u w:val="none"/>
          <w:shd w:val="clear" w:fill="FFFFFF"/>
          <w:lang w:eastAsia="zh-CN"/>
        </w:rPr>
        <w:t>六</w:t>
      </w:r>
      <w:r>
        <w:rPr>
          <w:rFonts w:hint="eastAsia" w:ascii="黑体" w:hAnsi="黑体" w:eastAsia="黑体" w:cs="黑体"/>
          <w:i w:val="0"/>
          <w:caps w:val="0"/>
          <w:color w:val="auto"/>
          <w:spacing w:val="0"/>
          <w:sz w:val="32"/>
          <w:szCs w:val="32"/>
          <w:highlight w:val="none"/>
          <w:u w:val="none"/>
          <w:shd w:val="clear" w:fill="FFFFFF"/>
        </w:rPr>
        <w:t>章</w:t>
      </w:r>
      <w:r>
        <w:rPr>
          <w:rFonts w:hint="eastAsia" w:ascii="黑体" w:hAnsi="黑体" w:eastAsia="黑体" w:cs="黑体"/>
          <w:i w:val="0"/>
          <w:caps w:val="0"/>
          <w:color w:val="auto"/>
          <w:spacing w:val="0"/>
          <w:sz w:val="32"/>
          <w:szCs w:val="32"/>
          <w:highlight w:val="none"/>
          <w:u w:val="none"/>
          <w:shd w:val="clear" w:fill="FFFFFF"/>
          <w:lang w:eastAsia="zh-CN"/>
        </w:rPr>
        <w:t xml:space="preserve"> </w:t>
      </w:r>
      <w:r>
        <w:rPr>
          <w:rFonts w:hint="eastAsia" w:ascii="黑体" w:hAnsi="黑体" w:eastAsia="黑体" w:cs="黑体"/>
          <w:i w:val="0"/>
          <w:caps w:val="0"/>
          <w:color w:val="auto"/>
          <w:spacing w:val="0"/>
          <w:sz w:val="32"/>
          <w:szCs w:val="32"/>
          <w:highlight w:val="none"/>
          <w:u w:val="none"/>
          <w:shd w:val="clear" w:fill="FFFFFF"/>
        </w:rPr>
        <w:t>附则</w:t>
      </w:r>
    </w:p>
    <w:p w14:paraId="15B07A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3" w:firstLineChars="200"/>
        <w:jc w:val="left"/>
        <w:textAlignment w:val="auto"/>
        <w:rPr>
          <w:rFonts w:hint="eastAsia" w:ascii="仿宋_GB2312" w:hAnsi="仿宋_GB2312" w:eastAsia="仿宋_GB2312" w:cs="仿宋_GB2312"/>
          <w:i w:val="0"/>
          <w:caps w:val="0"/>
          <w:color w:val="auto"/>
          <w:spacing w:val="0"/>
          <w:sz w:val="32"/>
          <w:szCs w:val="32"/>
          <w:highlight w:val="none"/>
          <w:u w:val="none"/>
        </w:rPr>
      </w:pPr>
      <w:r>
        <w:rPr>
          <w:rFonts w:hint="eastAsia" w:ascii="仿宋_GB2312" w:hAnsi="仿宋_GB2312" w:eastAsia="仿宋_GB2312" w:cs="仿宋_GB2312"/>
          <w:b/>
          <w:bCs/>
          <w:i w:val="0"/>
          <w:caps w:val="0"/>
          <w:color w:val="auto"/>
          <w:spacing w:val="0"/>
          <w:sz w:val="32"/>
          <w:szCs w:val="32"/>
          <w:highlight w:val="none"/>
          <w:u w:val="none"/>
          <w:shd w:val="clear" w:fill="FFFFFF"/>
        </w:rPr>
        <w:t>第十</w:t>
      </w: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六</w:t>
      </w:r>
      <w:r>
        <w:rPr>
          <w:rFonts w:hint="eastAsia" w:ascii="仿宋_GB2312" w:hAnsi="仿宋_GB2312" w:eastAsia="仿宋_GB2312" w:cs="仿宋_GB2312"/>
          <w:b/>
          <w:bCs/>
          <w:i w:val="0"/>
          <w:caps w:val="0"/>
          <w:color w:val="auto"/>
          <w:spacing w:val="0"/>
          <w:sz w:val="32"/>
          <w:szCs w:val="32"/>
          <w:highlight w:val="none"/>
          <w:u w:val="none"/>
          <w:shd w:val="clear" w:fill="FFFFFF"/>
        </w:rPr>
        <w:t>条</w:t>
      </w:r>
      <w:r>
        <w:rPr>
          <w:rFonts w:hint="eastAsia" w:ascii="仿宋_GB2312" w:hAnsi="仿宋_GB2312" w:eastAsia="仿宋_GB2312" w:cs="仿宋_GB2312"/>
          <w:i w:val="0"/>
          <w:caps w:val="0"/>
          <w:color w:val="auto"/>
          <w:spacing w:val="0"/>
          <w:sz w:val="32"/>
          <w:szCs w:val="32"/>
          <w:highlight w:val="none"/>
          <w:u w:val="none"/>
          <w:shd w:val="clear" w:fill="FFFFFF"/>
          <w:lang w:eastAsia="zh-CN"/>
        </w:rPr>
        <w:t xml:space="preserve"> </w:t>
      </w:r>
      <w:r>
        <w:rPr>
          <w:rFonts w:hint="eastAsia" w:ascii="仿宋_GB2312" w:hAnsi="仿宋_GB2312" w:eastAsia="仿宋_GB2312" w:cs="仿宋_GB2312"/>
          <w:i w:val="0"/>
          <w:caps w:val="0"/>
          <w:color w:val="auto"/>
          <w:spacing w:val="0"/>
          <w:sz w:val="32"/>
          <w:szCs w:val="32"/>
          <w:highlight w:val="none"/>
          <w:u w:val="none"/>
          <w:shd w:val="clear" w:fill="FFFFFF"/>
        </w:rPr>
        <w:t>本办法由</w:t>
      </w:r>
      <w:r>
        <w:rPr>
          <w:rFonts w:hint="eastAsia" w:ascii="仿宋_GB2312" w:hAnsi="仿宋_GB2312" w:eastAsia="仿宋_GB2312" w:cs="仿宋_GB2312"/>
          <w:i w:val="0"/>
          <w:caps w:val="0"/>
          <w:color w:val="auto"/>
          <w:spacing w:val="0"/>
          <w:sz w:val="32"/>
          <w:szCs w:val="32"/>
          <w:highlight w:val="none"/>
          <w:u w:val="none"/>
          <w:shd w:val="clear" w:fill="FFFFFF"/>
          <w:lang w:eastAsia="zh-CN"/>
        </w:rPr>
        <w:t>柳州市工业和信息化局</w:t>
      </w:r>
      <w:r>
        <w:rPr>
          <w:rFonts w:hint="eastAsia" w:ascii="仿宋_GB2312" w:hAnsi="仿宋_GB2312" w:eastAsia="仿宋_GB2312" w:cs="仿宋_GB2312"/>
          <w:i w:val="0"/>
          <w:caps w:val="0"/>
          <w:color w:val="auto"/>
          <w:spacing w:val="0"/>
          <w:sz w:val="32"/>
          <w:szCs w:val="32"/>
          <w:highlight w:val="none"/>
          <w:u w:val="none"/>
          <w:shd w:val="clear" w:fill="FFFFFF"/>
        </w:rPr>
        <w:t>负责解释，并根据工作开展情况适时</w:t>
      </w:r>
      <w:r>
        <w:rPr>
          <w:rFonts w:hint="eastAsia" w:ascii="仿宋_GB2312" w:hAnsi="仿宋_GB2312" w:eastAsia="仿宋_GB2312" w:cs="仿宋_GB2312"/>
          <w:i w:val="0"/>
          <w:caps w:val="0"/>
          <w:color w:val="auto"/>
          <w:spacing w:val="0"/>
          <w:sz w:val="32"/>
          <w:szCs w:val="32"/>
          <w:highlight w:val="none"/>
          <w:u w:val="none"/>
          <w:shd w:val="clear" w:fill="FFFFFF"/>
          <w:lang w:eastAsia="zh-CN"/>
        </w:rPr>
        <w:t>及上级部门工作要求</w:t>
      </w:r>
      <w:r>
        <w:rPr>
          <w:rFonts w:hint="eastAsia" w:ascii="仿宋_GB2312" w:hAnsi="仿宋_GB2312" w:eastAsia="仿宋_GB2312" w:cs="仿宋_GB2312"/>
          <w:i w:val="0"/>
          <w:caps w:val="0"/>
          <w:color w:val="auto"/>
          <w:spacing w:val="0"/>
          <w:sz w:val="32"/>
          <w:szCs w:val="32"/>
          <w:highlight w:val="none"/>
          <w:u w:val="none"/>
          <w:shd w:val="clear" w:fill="FFFFFF"/>
        </w:rPr>
        <w:t>进行修订。</w:t>
      </w:r>
    </w:p>
    <w:p w14:paraId="5E0BC0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643" w:firstLineChars="200"/>
        <w:jc w:val="left"/>
        <w:textAlignment w:val="auto"/>
        <w:rPr>
          <w:rFonts w:hint="default" w:ascii="Times New Roman" w:hAnsi="Times New Roman" w:eastAsia="仿宋_GB2312" w:cs="Times New Roman"/>
          <w:color w:val="auto"/>
          <w:sz w:val="32"/>
          <w:szCs w:val="32"/>
          <w:highlight w:val="none"/>
          <w:u w:val="none"/>
        </w:rPr>
      </w:pPr>
      <w:r>
        <w:rPr>
          <w:rFonts w:hint="eastAsia" w:ascii="仿宋_GB2312" w:hAnsi="仿宋_GB2312" w:eastAsia="仿宋_GB2312" w:cs="仿宋_GB2312"/>
          <w:b/>
          <w:bCs/>
          <w:i w:val="0"/>
          <w:caps w:val="0"/>
          <w:color w:val="auto"/>
          <w:spacing w:val="0"/>
          <w:sz w:val="32"/>
          <w:szCs w:val="32"/>
          <w:highlight w:val="none"/>
          <w:u w:val="none"/>
          <w:shd w:val="clear" w:fill="FFFFFF"/>
        </w:rPr>
        <w:t>第十</w:t>
      </w: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七</w:t>
      </w:r>
      <w:r>
        <w:rPr>
          <w:rFonts w:hint="eastAsia" w:ascii="仿宋_GB2312" w:hAnsi="仿宋_GB2312" w:eastAsia="仿宋_GB2312" w:cs="仿宋_GB2312"/>
          <w:b/>
          <w:bCs/>
          <w:i w:val="0"/>
          <w:caps w:val="0"/>
          <w:color w:val="auto"/>
          <w:spacing w:val="0"/>
          <w:sz w:val="32"/>
          <w:szCs w:val="32"/>
          <w:highlight w:val="none"/>
          <w:u w:val="none"/>
          <w:shd w:val="clear" w:fill="FFFFFF"/>
        </w:rPr>
        <w:t>条</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u w:val="none"/>
          <w:shd w:val="clear" w:fill="FFFFFF"/>
        </w:rPr>
        <w:t>本办法自</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2025年X月X日</w:t>
      </w:r>
      <w:r>
        <w:rPr>
          <w:rFonts w:hint="eastAsia" w:ascii="仿宋_GB2312" w:hAnsi="仿宋_GB2312" w:eastAsia="仿宋_GB2312" w:cs="仿宋_GB2312"/>
          <w:i w:val="0"/>
          <w:caps w:val="0"/>
          <w:color w:val="auto"/>
          <w:spacing w:val="0"/>
          <w:sz w:val="32"/>
          <w:szCs w:val="32"/>
          <w:highlight w:val="none"/>
          <w:u w:val="none"/>
          <w:shd w:val="clear" w:fill="FFFFFF"/>
        </w:rPr>
        <w:t>起施行，有效期至试点工作结束之日。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CB00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7071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67071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D6E399"/>
    <w:rsid w:val="0FFFCCA7"/>
    <w:rsid w:val="17E7C854"/>
    <w:rsid w:val="1B594A6F"/>
    <w:rsid w:val="1B97A417"/>
    <w:rsid w:val="1EE02456"/>
    <w:rsid w:val="1EE87758"/>
    <w:rsid w:val="1F3FD268"/>
    <w:rsid w:val="1FEDF8E5"/>
    <w:rsid w:val="28C615E4"/>
    <w:rsid w:val="2BEBD528"/>
    <w:rsid w:val="2CDE4698"/>
    <w:rsid w:val="2DBFD527"/>
    <w:rsid w:val="2F55275A"/>
    <w:rsid w:val="2F7AC5A6"/>
    <w:rsid w:val="2F7F03B4"/>
    <w:rsid w:val="2FFF8FBF"/>
    <w:rsid w:val="33E7D038"/>
    <w:rsid w:val="34CE3DA5"/>
    <w:rsid w:val="351E564D"/>
    <w:rsid w:val="36EEE2D3"/>
    <w:rsid w:val="3724238E"/>
    <w:rsid w:val="37E76C52"/>
    <w:rsid w:val="3AAB8014"/>
    <w:rsid w:val="3B371DA9"/>
    <w:rsid w:val="3B7301E2"/>
    <w:rsid w:val="3BBC1DBC"/>
    <w:rsid w:val="3BD6729A"/>
    <w:rsid w:val="3BFCDEB1"/>
    <w:rsid w:val="3CF37516"/>
    <w:rsid w:val="3D6AD069"/>
    <w:rsid w:val="3E97227C"/>
    <w:rsid w:val="3EA79837"/>
    <w:rsid w:val="3F2B77C8"/>
    <w:rsid w:val="3F6C84F8"/>
    <w:rsid w:val="3FAE73D3"/>
    <w:rsid w:val="3FB6D5CC"/>
    <w:rsid w:val="3FEDD51F"/>
    <w:rsid w:val="3FF9609C"/>
    <w:rsid w:val="3FFFCFB3"/>
    <w:rsid w:val="4373C77B"/>
    <w:rsid w:val="43F1F8FF"/>
    <w:rsid w:val="4FECE1F0"/>
    <w:rsid w:val="52F35F86"/>
    <w:rsid w:val="52FB3279"/>
    <w:rsid w:val="53FB5D9E"/>
    <w:rsid w:val="54FFDBE5"/>
    <w:rsid w:val="555F187B"/>
    <w:rsid w:val="5667C5F5"/>
    <w:rsid w:val="567FFCCF"/>
    <w:rsid w:val="56DDF31D"/>
    <w:rsid w:val="57C9ADE9"/>
    <w:rsid w:val="57DDC500"/>
    <w:rsid w:val="57FBE07C"/>
    <w:rsid w:val="58DA974D"/>
    <w:rsid w:val="59FF28A5"/>
    <w:rsid w:val="5A96621F"/>
    <w:rsid w:val="5B86398E"/>
    <w:rsid w:val="5BBF88D4"/>
    <w:rsid w:val="5BFC52C0"/>
    <w:rsid w:val="5D67450E"/>
    <w:rsid w:val="5DCEEF9B"/>
    <w:rsid w:val="5DF609B8"/>
    <w:rsid w:val="5EFF0F24"/>
    <w:rsid w:val="5F4F4654"/>
    <w:rsid w:val="5F7B7105"/>
    <w:rsid w:val="5F9EC5D1"/>
    <w:rsid w:val="5FEDECDB"/>
    <w:rsid w:val="5FF5AEFA"/>
    <w:rsid w:val="5FFF7B99"/>
    <w:rsid w:val="5FFFB632"/>
    <w:rsid w:val="69C60037"/>
    <w:rsid w:val="6B6D4BE7"/>
    <w:rsid w:val="6C7D93E1"/>
    <w:rsid w:val="6DDFE21F"/>
    <w:rsid w:val="6DEB388A"/>
    <w:rsid w:val="6EF007D9"/>
    <w:rsid w:val="6F7B62CE"/>
    <w:rsid w:val="6F7CFABF"/>
    <w:rsid w:val="6FB7DAFF"/>
    <w:rsid w:val="6FD3B8EA"/>
    <w:rsid w:val="6FEAE202"/>
    <w:rsid w:val="6FEF7B83"/>
    <w:rsid w:val="6FF7E52C"/>
    <w:rsid w:val="6FFF43C8"/>
    <w:rsid w:val="6FFF9E51"/>
    <w:rsid w:val="74FD1639"/>
    <w:rsid w:val="75AC1FE4"/>
    <w:rsid w:val="75B6EBBA"/>
    <w:rsid w:val="75F102BE"/>
    <w:rsid w:val="75FFC081"/>
    <w:rsid w:val="775B6E18"/>
    <w:rsid w:val="777B0D19"/>
    <w:rsid w:val="77FE0DF2"/>
    <w:rsid w:val="77FF3F13"/>
    <w:rsid w:val="77FFFC90"/>
    <w:rsid w:val="7AE51A85"/>
    <w:rsid w:val="7AFEEA7B"/>
    <w:rsid w:val="7BBF985E"/>
    <w:rsid w:val="7BD74920"/>
    <w:rsid w:val="7D9FF60A"/>
    <w:rsid w:val="7DB731F3"/>
    <w:rsid w:val="7DF98D65"/>
    <w:rsid w:val="7DF9F56B"/>
    <w:rsid w:val="7DFF3EA7"/>
    <w:rsid w:val="7EB1F4DE"/>
    <w:rsid w:val="7EDB1863"/>
    <w:rsid w:val="7EDDF9C6"/>
    <w:rsid w:val="7EDFEE51"/>
    <w:rsid w:val="7EEF023A"/>
    <w:rsid w:val="7F2D8F28"/>
    <w:rsid w:val="7F7D58EC"/>
    <w:rsid w:val="7FB55580"/>
    <w:rsid w:val="7FBDF823"/>
    <w:rsid w:val="7FBF1786"/>
    <w:rsid w:val="7FCFB70C"/>
    <w:rsid w:val="7FE70D5E"/>
    <w:rsid w:val="7FEE5A53"/>
    <w:rsid w:val="7FEE6C6E"/>
    <w:rsid w:val="7FF3CD53"/>
    <w:rsid w:val="7FF7921D"/>
    <w:rsid w:val="7FFD22BD"/>
    <w:rsid w:val="7FFDF2B4"/>
    <w:rsid w:val="7FFF03CF"/>
    <w:rsid w:val="7FFF0C53"/>
    <w:rsid w:val="7FFF5178"/>
    <w:rsid w:val="7FFF736F"/>
    <w:rsid w:val="8B3BA0B6"/>
    <w:rsid w:val="8BBC33B9"/>
    <w:rsid w:val="9D4B5CFF"/>
    <w:rsid w:val="9DFF6712"/>
    <w:rsid w:val="9F68D69B"/>
    <w:rsid w:val="A6F7B8D4"/>
    <w:rsid w:val="A6FFEAEA"/>
    <w:rsid w:val="A7FA50AA"/>
    <w:rsid w:val="A9AE6CCD"/>
    <w:rsid w:val="ABEFC74C"/>
    <w:rsid w:val="AEDF6CF7"/>
    <w:rsid w:val="AFC780F4"/>
    <w:rsid w:val="AFFF6E63"/>
    <w:rsid w:val="B21B47CD"/>
    <w:rsid w:val="B4E75A7B"/>
    <w:rsid w:val="B7BF9B82"/>
    <w:rsid w:val="B7CB840B"/>
    <w:rsid w:val="B7CFF0A4"/>
    <w:rsid w:val="B7FBB668"/>
    <w:rsid w:val="B7FF5639"/>
    <w:rsid w:val="BA7B23C6"/>
    <w:rsid w:val="BD2784E9"/>
    <w:rsid w:val="BD3BE694"/>
    <w:rsid w:val="BDEF3425"/>
    <w:rsid w:val="BEDE6069"/>
    <w:rsid w:val="BF7B0D50"/>
    <w:rsid w:val="BF7F0510"/>
    <w:rsid w:val="BF8DD14A"/>
    <w:rsid w:val="BFAB92AE"/>
    <w:rsid w:val="BFAF1A91"/>
    <w:rsid w:val="BFBB6601"/>
    <w:rsid w:val="BFD36F72"/>
    <w:rsid w:val="BFDEB489"/>
    <w:rsid w:val="BFE96FC7"/>
    <w:rsid w:val="BFF5061D"/>
    <w:rsid w:val="BFF6E321"/>
    <w:rsid w:val="BFFED552"/>
    <w:rsid w:val="C4BF6B32"/>
    <w:rsid w:val="CB9FE375"/>
    <w:rsid w:val="CCF3C189"/>
    <w:rsid w:val="CF4FD58E"/>
    <w:rsid w:val="CF7843B1"/>
    <w:rsid w:val="CFFE51BC"/>
    <w:rsid w:val="CFFEDAB9"/>
    <w:rsid w:val="D5EFA17C"/>
    <w:rsid w:val="D5EFDE1D"/>
    <w:rsid w:val="D5FD7AAA"/>
    <w:rsid w:val="D5FDBD8C"/>
    <w:rsid w:val="D7FE0410"/>
    <w:rsid w:val="DBDB1BAB"/>
    <w:rsid w:val="DBFF9844"/>
    <w:rsid w:val="DCBB6BE0"/>
    <w:rsid w:val="DEBD2E19"/>
    <w:rsid w:val="DEF6D717"/>
    <w:rsid w:val="DFD6E399"/>
    <w:rsid w:val="DFDC4221"/>
    <w:rsid w:val="DFFA431D"/>
    <w:rsid w:val="E3FBBBA8"/>
    <w:rsid w:val="E53F574F"/>
    <w:rsid w:val="E7FD1BF6"/>
    <w:rsid w:val="E7FEBFD6"/>
    <w:rsid w:val="E93A67E0"/>
    <w:rsid w:val="E9FC9F47"/>
    <w:rsid w:val="ECAD7B43"/>
    <w:rsid w:val="ECBCC7DC"/>
    <w:rsid w:val="ECFFD54F"/>
    <w:rsid w:val="ED7E4992"/>
    <w:rsid w:val="EDF31D50"/>
    <w:rsid w:val="EF37486A"/>
    <w:rsid w:val="EF37E29A"/>
    <w:rsid w:val="EF6F1F6F"/>
    <w:rsid w:val="EFAEB636"/>
    <w:rsid w:val="EFBF5DA9"/>
    <w:rsid w:val="F1DF5007"/>
    <w:rsid w:val="F1DF628A"/>
    <w:rsid w:val="F1EFD741"/>
    <w:rsid w:val="F35521BD"/>
    <w:rsid w:val="F4FB1195"/>
    <w:rsid w:val="F5A91DF5"/>
    <w:rsid w:val="F5BB4CAB"/>
    <w:rsid w:val="F5EE11C9"/>
    <w:rsid w:val="F64B51E8"/>
    <w:rsid w:val="F67C766C"/>
    <w:rsid w:val="F6EF136A"/>
    <w:rsid w:val="F6F31DAE"/>
    <w:rsid w:val="F6FFC008"/>
    <w:rsid w:val="F775AB78"/>
    <w:rsid w:val="F7D55FE2"/>
    <w:rsid w:val="F7DBE832"/>
    <w:rsid w:val="F7FBE55E"/>
    <w:rsid w:val="F8F6552C"/>
    <w:rsid w:val="F8FA2068"/>
    <w:rsid w:val="F9BF8EE9"/>
    <w:rsid w:val="F9FE3CE4"/>
    <w:rsid w:val="FA7279E8"/>
    <w:rsid w:val="FB7F00BE"/>
    <w:rsid w:val="FBBF61FD"/>
    <w:rsid w:val="FBEFA1FE"/>
    <w:rsid w:val="FBFF671F"/>
    <w:rsid w:val="FBFF81FF"/>
    <w:rsid w:val="FC76BF41"/>
    <w:rsid w:val="FCB60BFA"/>
    <w:rsid w:val="FCDF9CA2"/>
    <w:rsid w:val="FD566A58"/>
    <w:rsid w:val="FD79D83B"/>
    <w:rsid w:val="FD7ED408"/>
    <w:rsid w:val="FDBF7B92"/>
    <w:rsid w:val="FDBFD9C8"/>
    <w:rsid w:val="FDCF68FE"/>
    <w:rsid w:val="FDD5FF87"/>
    <w:rsid w:val="FDDDE525"/>
    <w:rsid w:val="FDE27B04"/>
    <w:rsid w:val="FDF64AA6"/>
    <w:rsid w:val="FDFB221F"/>
    <w:rsid w:val="FE734873"/>
    <w:rsid w:val="FEA9DBB8"/>
    <w:rsid w:val="FEDAC3D6"/>
    <w:rsid w:val="FEE7C1F6"/>
    <w:rsid w:val="FEFF3ACD"/>
    <w:rsid w:val="FF1DC45F"/>
    <w:rsid w:val="FF37507C"/>
    <w:rsid w:val="FF4E898C"/>
    <w:rsid w:val="FF6BB238"/>
    <w:rsid w:val="FF6F263D"/>
    <w:rsid w:val="FFB94F11"/>
    <w:rsid w:val="FFBD414D"/>
    <w:rsid w:val="FFE78377"/>
    <w:rsid w:val="FFF36AB8"/>
    <w:rsid w:val="FFFB88AE"/>
    <w:rsid w:val="FFFFDE9A"/>
    <w:rsid w:val="FFFFF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3040</Words>
  <Characters>3051</Characters>
  <Lines>0</Lines>
  <Paragraphs>0</Paragraphs>
  <TotalTime>14</TotalTime>
  <ScaleCrop>false</ScaleCrop>
  <LinksUpToDate>false</LinksUpToDate>
  <CharactersWithSpaces>3075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2024-08-20T11:35:00Z</dcterms:created>
  <dc:creator>gxxc</dc:creator>
  <cp:lastModifiedBy>liuchang</cp:lastModifiedBy>
  <cp:lastPrinted>2025-03-15T17:45:00Z</cp:lastPrinted>
  <dcterms:modified xsi:type="dcterms:W3CDTF">2025-03-17T03:05:08Z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eyJoZGlkIjoiYmQ0MGI1Y2JiMzRhMTRkMTNkMjNhOTdjOTk0ZTQzZTYiLCJ1c2VySWQiOiIyNTcyNDMwNTcifQ==</vt:lpwstr>
  </property>
  <property fmtid="{D5CDD505-2E9C-101B-9397-08002B2CF9AE}" pid="4" name="ICV">
    <vt:lpwstr>1FCF416568DD4136910FF7713FFAF6C2_13</vt:lpwstr>
  </property>
</Properties>
</file>