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4269A">
      <w:pPr>
        <w:numPr>
          <w:ilvl w:val="0"/>
          <w:numId w:val="0"/>
        </w:numPr>
        <w:rPr>
          <w:rFonts w:hint="eastAsia" w:ascii="黑体" w:hAnsi="黑体" w:eastAsia="黑体" w:cs="仿宋_GB2312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1</w:t>
      </w:r>
    </w:p>
    <w:p w14:paraId="4D2D90F6"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F0BB2DC">
      <w:pPr>
        <w:spacing w:beforeLines="0" w:afterLines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制造业数字化转型典型案例申报模板</w:t>
      </w:r>
    </w:p>
    <w:p w14:paraId="2F725570">
      <w:pPr>
        <w:spacing w:beforeLines="0" w:afterLines="0"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6E2FB5DB">
      <w:pPr>
        <w:spacing w:beforeLines="0" w:afterLines="0" w:line="240" w:lineRule="auto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案例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类别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重点园区/产业集群/企业</w:t>
      </w:r>
    </w:p>
    <w:p w14:paraId="097466FA">
      <w:pPr>
        <w:spacing w:beforeLines="0" w:afterLines="0" w:line="24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案例名称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案例名称应体现案例特色亮点，示例：X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X（企业）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：应用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XX技术推动XX（场景）实现XX（成效）。</w:t>
      </w:r>
    </w:p>
    <w:p w14:paraId="331F840E">
      <w:pPr>
        <w:spacing w:beforeLines="0" w:afterLines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摘要：</w:t>
      </w:r>
      <w:r>
        <w:rPr>
          <w:rFonts w:ascii="Times New Roman" w:hAnsi="Times New Roman" w:eastAsia="仿宋_GB2312" w:cs="Times New Roman"/>
          <w:sz w:val="32"/>
          <w:szCs w:val="32"/>
        </w:rPr>
        <w:t>对案例进行概括描述，字数300字以内。</w:t>
      </w:r>
    </w:p>
    <w:p w14:paraId="5A80E2DF">
      <w:pPr>
        <w:pStyle w:val="2"/>
        <w:spacing w:beforeLines="0" w:after="0" w:afterLines="0"/>
      </w:pPr>
    </w:p>
    <w:p w14:paraId="63A03D9B">
      <w:pPr>
        <w:spacing w:beforeLines="0" w:afterLines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正文：</w:t>
      </w:r>
      <w:r>
        <w:rPr>
          <w:rFonts w:ascii="Times New Roman" w:hAnsi="Times New Roman" w:eastAsia="仿宋" w:cs="Times New Roman"/>
          <w:sz w:val="32"/>
          <w:szCs w:val="32"/>
        </w:rPr>
        <w:t>图文并茂，篇幅控制在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00字以内。</w:t>
      </w:r>
    </w:p>
    <w:p w14:paraId="559F0278">
      <w:pPr>
        <w:numPr>
          <w:ilvl w:val="0"/>
          <w:numId w:val="1"/>
        </w:numPr>
        <w:spacing w:beforeLines="0" w:afterLines="0"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背景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情况</w:t>
      </w:r>
    </w:p>
    <w:p w14:paraId="3BA44ED7">
      <w:pPr>
        <w:spacing w:beforeLines="0" w:afterLines="0" w:line="24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阐述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面临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问题挑战和</w:t>
      </w:r>
      <w:r>
        <w:rPr>
          <w:rFonts w:ascii="Times New Roman" w:hAnsi="Times New Roman" w:eastAsia="仿宋_GB2312" w:cs="Times New Roman"/>
          <w:sz w:val="32"/>
          <w:szCs w:val="32"/>
        </w:rPr>
        <w:t>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，预期实现的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目标</w:t>
      </w:r>
      <w:r>
        <w:rPr>
          <w:rFonts w:ascii="Times New Roman" w:hAnsi="Times New Roman" w:eastAsia="仿宋_GB2312" w:cs="Times New Roman"/>
          <w:sz w:val="32"/>
          <w:szCs w:val="32"/>
        </w:rPr>
        <w:t>等。</w:t>
      </w:r>
    </w:p>
    <w:p w14:paraId="529D4FFE">
      <w:pPr>
        <w:spacing w:beforeLines="0" w:afterLines="0" w:line="240" w:lineRule="auto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主要做法</w:t>
      </w:r>
    </w:p>
    <w:p w14:paraId="02886431">
      <w:pPr>
        <w:spacing w:beforeLines="0" w:afterLines="0" w:line="240" w:lineRule="auto"/>
        <w:ind w:firstLine="614" w:firstLineChars="19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分条说明采取的具体举措和做法。</w:t>
      </w:r>
    </w:p>
    <w:p w14:paraId="2ADEB65B">
      <w:pPr>
        <w:spacing w:beforeLines="0" w:afterLines="0" w:line="240" w:lineRule="auto"/>
        <w:ind w:firstLine="614" w:firstLineChars="19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重点园区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/产业集群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案例侧重为推动园区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/集群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内企业数字化改造采取的主要做法，包括但不限于优化升级基础设施、促进产业链上下游企业链式改造、强化公共服务保障等。</w:t>
      </w:r>
    </w:p>
    <w:p w14:paraId="5E0B02D0">
      <w:pPr>
        <w:spacing w:beforeLines="0" w:afterLines="0" w:line="240" w:lineRule="auto"/>
        <w:ind w:firstLine="614" w:firstLineChars="19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制造业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企业案例侧重聚焦解决企业痛点问题运用的数字化技术产品（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包括人工智能大模型应用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采取的数字化解决方案等，突出行业特点。</w:t>
      </w:r>
    </w:p>
    <w:p w14:paraId="0226FAF9">
      <w:pPr>
        <w:spacing w:beforeLines="0" w:afterLines="0" w:line="240" w:lineRule="auto"/>
        <w:ind w:firstLine="614" w:firstLineChars="19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数字化转型服务商案例侧重服务制造业企业实现数字化转型、大模型应用等情况，突出解决方案的行业特点和可复制性。</w:t>
      </w:r>
    </w:p>
    <w:bookmarkEnd w:id="0"/>
    <w:p w14:paraId="52144E78">
      <w:pPr>
        <w:spacing w:beforeLines="0" w:afterLines="0" w:line="240" w:lineRule="auto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</w:rPr>
        <w:t>成效与亮点</w:t>
      </w:r>
    </w:p>
    <w:p w14:paraId="1AC9043B">
      <w:pPr>
        <w:spacing w:beforeLines="0" w:afterLines="0" w:line="24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分条提炼取得的具体成效、特色亮点和发挥的作用等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F1DC3C6">
      <w:pPr>
        <w:spacing w:beforeLines="0" w:afterLines="0" w:line="240" w:lineRule="auto"/>
        <w:ind w:firstLine="614" w:firstLineChars="192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经验启示</w:t>
      </w:r>
    </w:p>
    <w:p w14:paraId="2E8256FF">
      <w:pPr>
        <w:spacing w:beforeLines="0" w:afterLines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总结提炼取得的主要经验，分析案例的应用推广前景和方式，提出相关工作建议等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0F3A6A6">
      <w:pPr>
        <w:spacing w:beforeLines="0" w:afterLines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2B24379">
      <w:pPr>
        <w:spacing w:beforeLines="0" w:afterLines="0" w:line="24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备注：</w:t>
      </w:r>
    </w:p>
    <w:p w14:paraId="270DD657">
      <w:pPr>
        <w:pStyle w:val="10"/>
        <w:spacing w:beforeLines="0" w:afterLines="0" w:line="240" w:lineRule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格式要求：一级标题用三号黑体，二级标题用三号楷体，三级标题用三号仿宋_GB2312，正文用三号仿宋_GB2312。注释用五号宋体。可提供与案例相关的图片或表格，图片格式为jpg或bmp。图题为黑体，五号，加粗，位于图片下方，居中。表题为黑体，五号，加粗，位于表格上方，居中。</w:t>
      </w:r>
    </w:p>
    <w:p w14:paraId="37750CAC">
      <w:pPr>
        <w:spacing w:beforeLines="0" w:afterLines="0" w:line="24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</w:rPr>
        <w:t>文件命名：案例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类别</w:t>
      </w:r>
      <w:r>
        <w:rPr>
          <w:rFonts w:ascii="Times New Roman" w:hAnsi="Times New Roman" w:eastAsia="仿宋_GB2312" w:cs="Times New Roman"/>
          <w:sz w:val="32"/>
        </w:rPr>
        <w:t>-案例名称。</w:t>
      </w:r>
    </w:p>
    <w:p w14:paraId="4E1170F1">
      <w:pPr>
        <w:pStyle w:val="2"/>
        <w:numPr>
          <w:ilvl w:val="0"/>
          <w:numId w:val="0"/>
        </w:numPr>
        <w:spacing w:beforeLines="0" w:after="0" w:afterLines="0"/>
        <w:ind w:left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62BE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E2A9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PzmJN4BAAC+AwAADgAAAGRycy9lMm9Eb2MueG1srVNLjhMxEN0jcQfL&#10;e+JOJ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Ln&#10;2Z4upJKq7gLVYf8K+lw65RMls+q+iS7/SQ+jfTL3fDVX98hUPrRerdcFbSnamxeEI+6Ph5jwjQbH&#10;clDxSLc3mCpP7xKOpXNJ7ubh1lhLeVla/1eCMHNGZO4jxxxhv+8n4nuoz6SHngH1aSF+4ayjIai4&#10;p5nnzL715HGelzmIc7CfA+kVHaw4cjaGr3Gcq2OI5tAS7nIgn8LLIxLTQUCmMfae2NG1DhZMI5jn&#10;5s/1UHX/7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/OYk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2E2A9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38727"/>
    <w:multiLevelType w:val="singleLevel"/>
    <w:tmpl w:val="214387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20DDC"/>
    <w:rsid w:val="127F51FD"/>
    <w:rsid w:val="131129C5"/>
    <w:rsid w:val="14320DDC"/>
    <w:rsid w:val="16221C7F"/>
    <w:rsid w:val="16FF6505"/>
    <w:rsid w:val="248E2FEA"/>
    <w:rsid w:val="25485D4E"/>
    <w:rsid w:val="25FF4D7D"/>
    <w:rsid w:val="28521995"/>
    <w:rsid w:val="2BFE0504"/>
    <w:rsid w:val="31BB01DF"/>
    <w:rsid w:val="395F6C2C"/>
    <w:rsid w:val="3C284EC1"/>
    <w:rsid w:val="4B5A3D6E"/>
    <w:rsid w:val="4BE71D90"/>
    <w:rsid w:val="529B121C"/>
    <w:rsid w:val="70B960D4"/>
    <w:rsid w:val="76BF029E"/>
    <w:rsid w:val="7B9F205C"/>
    <w:rsid w:val="EF7F0439"/>
    <w:rsid w:val="FFF3B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eastAsia="宋体" w:cs="黑体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unhideWhenUsed/>
    <w:qFormat/>
    <w:uiPriority w:val="0"/>
    <w:rPr>
      <w:vertAlign w:val="superscript"/>
    </w:rPr>
  </w:style>
  <w:style w:type="paragraph" w:styleId="10">
    <w:name w:val="List Paragraph"/>
    <w:basedOn w:val="1"/>
    <w:qFormat/>
    <w:uiPriority w:val="34"/>
    <w:pPr>
      <w:spacing w:line="56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648</Characters>
  <Lines>0</Lines>
  <Paragraphs>0</Paragraphs>
  <TotalTime>157591680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2025-04-15T15:31:00Z</dcterms:created>
  <dc:creator>木子</dc:creator>
  <cp:lastModifiedBy>LHm</cp:lastModifiedBy>
  <dcterms:modified xsi:type="dcterms:W3CDTF">2025-07-07T01:37:52Z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52DF7366CA9C48B1841B94BC1F7F39EE_13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eyJoZGlkIjoiOGY5OTA5OTYyZTkzODZiYzZjMzM4YWE1OWU2OTExMzYiLCJ1c2VySWQiOiIyNDkxMjg0NjMifQ==</vt:lpwstr>
  </property>
  <property fmtid="{D5CDD505-2E9C-101B-9397-08002B2CF9AE}" pid="5" name="慧眼令牌">
    <vt:lpwstr>eyJraWQiOiJvYSIsInR5cCI6IkpXVCIsImFsZyI6IkhTMjU2In0.eyJzdWIiOiJPQS1MT0dJTiIsIm5iZiI6MTc1MTUyMzA5MSwiY29ycElkIjoiIiwiaXNzIjoiRVhPQSIsIm5hbWUiOiLlj6TmmKXmooUiLCJleHAiOjIwNjY4ODY2OTEsImlhdCI6MTc1MTUyNjA5MSwidXNlcklkIjoxMzU4MiwianRpIjoib2EiLCJhY2NvdW50IjoiZ3VjbSJ9.gl0AvW31jNMWegm6yvwIjNL3LHLHXSJnMXWWyS_x2Cs</vt:lpwstr>
  </property>
</Properties>
</file>