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sz w:val="44"/>
          <w:szCs w:val="44"/>
          <w:lang w:val="en-US" w:eastAsia="zh-CN"/>
        </w:rPr>
      </w:pPr>
      <w:bookmarkStart w:id="0" w:name="_GoBack"/>
      <w:bookmarkEnd w:id="0"/>
      <w:r>
        <w:rPr>
          <w:rFonts w:hint="eastAsia" w:ascii="Times New Roman" w:hAnsi="Times New Roman" w:eastAsia="方正小标宋简体" w:cs="Times New Roman"/>
          <w:sz w:val="44"/>
          <w:szCs w:val="44"/>
          <w:lang w:val="en-US" w:eastAsia="zh-CN"/>
        </w:rPr>
        <w:t>人力资源社会保障部关于进一步加强高技能人才与专业技术人才职业发展贯通的实施意见</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人社部发﹝2020﹞96号</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各省、自治区、直辖市及新疆生产建设兵团人力资源社会保障厅（局），中央和国家机关各部委、各直属机构人事部门，各中央企业人事部门：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为打通高技能人才与专业技术人才职业发展通道，加强创新型、应用型、技能型人才培养，在总结工程技术领域试点工作基础上，现就进一步加强高技能人才与专业技术人才职业发展贯通提出如下实施意见。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习近平新时代中国特色社会主义思想为指导，全面贯彻党的十九大和十九届二中、三中、四中、五中全会精神，牢固树立新发展理念，破除束缚人才发展的体制机制障碍，大力弘扬劳模精神、劳动精神、工匠精神，探索建立理论与实践相结合、技术与技能相促进的人才评价使用激励机制，激发高技能人才创新活力，为实施制造强国战略和推动高质量发展提供有力人才支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1.坚持突出重点。适应技术技能人才融合发展趋势，以高技能人才为重点，打破专业技术职称评审与职业技能评价界限，创新技术技能导向的评价机制，拓宽技术技能人才发展通道，促进两类人才融合发展。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坚持问题导向。聚焦人才职业发展中“独木桥”、“天花板”问题，推进职称制度与职业资格、职业技能等级制度有效衔接，支持高技能人才参加职称评审和职业资格考试，鼓励专业技术人才参加职业技能评价，搭建两类人才成长立交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3.坚持科学评价。进一步破除唯论文、唯学历、唯资历、唯奖项倾向，强化技术技能贡献，突出工作业绩，保持两类人才评价标准大体平衡，适当向高技能人才倾斜，让各类人才价值得到充分尊重和体现。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4.坚持以用为本。立足实际工作岗位需要，充分发挥用人单位主体作用，促进人才评价与培养使用激励等措施相互衔接，着力提高技能人才待遇水平，营造有利于人才成长和发挥作用的制度环境。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（一）扩大贯通领域。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支持高技能人才参加工程系列职称评审为工作重点，将贯通领域扩大为工程、农业、工艺美术、文物博物、实验技术、艺术、体育、技工院校教师等职称系列。支持高技能人才取得经济、会计、统计、审计、翻译、出版、通信、计算机技术与软件等专业技术人员职业资格。各地区、各有关部门可在职业分类基础上，根据实际情况研究制定新兴职业、新兴领域贯通办法，明确高技能人才参加职称评审的专业对应关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（二）完善高技能人才职称评价标准。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淡化学历要求。对两类人才贯通的职称系列，具备高级工以上职业资格或职业技能等级的技能人才，均可参加职称评审，不将学历、论文、外语、计算机等作为高技能人才参加职称评审的限制性条件。按照国家有关规定取得高级工职业资格或职业技能等级后从事技术技能工作满2年，可申报评审相应专业助理级职称；取得技师职业资格或职业技能等级后从事技术技能工作满3年，可申报评审相应专业中级职称；取得高级技师职业资格或职业技能等级后从事技术技能工作满4年，可申报评审相应专业副高级职称。高技能人才参加职称评审应在现工作岗位上近3年年度考核合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强化技能贡献。高技能人才参加职称评审突出职业能力和工作业绩，注重评价科技成果转化应用、执行操作规程、解决生产难题、参与技术改造革新、工艺改进、传技带徒等方面的能力和贡献。技能竞赛获奖情况、行业工法、操作法、完成项目、技术报告、经验总结、行业标准等创新性成果均可作为职称评审的重要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建立绿色通道。对为国家经济发展和重大战略实施作出突出贡献，具有绝招、绝技、绝活，并长期坚守在生产服务一线岗位工作的高技能领军人才，采取特殊评价办法，建立职称评审绿色通道。获得中华技能大奖、全国技术能手，担任国家级技能大师工作室带头人，享受省级以上政府特殊津贴的高技能人才，或各省（区、市）人民政府认定的“高精尖缺”高技能人才，可直接申报评审正高级或副高级职称。各地区、各有关单位可结合实际情况制定具体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（三）创新高技能人才职称评价机制。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综合采用理论知识考试、技能操作考核、业绩评审、面试答辩、竞赛选拔等多种方式评价高技能人才。支持有条件的地区和单位对高技能人才单独分组、单独评审。支持高技能人才密集、技术实力较强、内部管理规范的规模以上企业自主开展高技能人才职称评审。积极吸纳优秀高技能人才参加相关职称评审委员会、专家库，参与制定评价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（四）鼓励专业技术人才参加职业技能评价。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职业技能评价条件的专业技术人才，可按有关规定申请参加相应职业（工种）的职业技能评价。专业技术人才取得助理级、中级、副高级职称，累计工作年限达到申报条件的，可分别申请参加与现岗位相对应职业（工种）的高级工、技师、高级技师职业技能评价。取得职业资格或职业技能等级1年后，可按累计工作年限申报相应职业（工种）晋级评价。专业技术人才参加职业技能评价，注重操作技能考核。具有所申报职业相关专业毕业证书的，可免于理论知识考试。具有相应职业（工种）技能等级水平的优秀人才可直接申报该职业（工种）的职业技能等级评价。用人单位可根据国家职业技能标准和行业企业评价规范，结合本单位实际，制定本单位专业技术人才参加职业技能评价的标准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（五）加强评价制度与用人制度衔接。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技能人才依据技术技能水平自愿参加职称评审，鼓励取得职称的高技能人才坚守在生产服务一线。探索建立企业内部技能岗位等级与管理、技术岗位序列相互比照，专业技术岗位、经营管理岗位、技能岗位互相衔接机制。各类企业对在聘的高级工、技师、高级技师在学习进修、岗位聘任、职务职级晋升、评优评奖、科研项目申报等方面，比照相应层级专业技术人员享受同等待遇。鼓励用人单位研究制定高技能领军人才职业发展规划，实行高技能领军人才年薪制、股权期权激励，设立高技能领军人才特聘岗位津贴、带徒津贴等，按实际贡献给予高技能人才绩效奖励，切实提高高技能人才待遇水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组织领导。建立高技能人才与专业技术人才职业发展通道是提高技能人才待遇和地位的重要举措，是进一步巩固党的执政基础的重要举措。各级人力资源社会保障部门要高度重视，加强领导，聚焦关键问题，形成工作合力，结合实际抓好高技能人才职称评审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强化监督指导。各级人力资源社会保障部门要把两类人才职业发展贯通作为加强高技能人才队伍建设的重要任务来抓，采取切实管用的措施，加大工作力度，指导各地、各有关单位有序开展工作，确保各项政策措施取得实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（三）加强宣传引导。各地区、各有关单位要加强宣传引导，做好政策解读，提高用人单位积极性，引导两类人才积极参与。大力宣传两类人才贯通的典型经验，强化引领和示范作用，营造良好氛围。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本意见自印发之日起施行。</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人力资源社会保障部       </w:t>
      </w: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2020年12月28日        </w:t>
      </w:r>
    </w:p>
    <w:sectPr>
      <w:pgSz w:w="11906" w:h="16838"/>
      <w:pgMar w:top="1417" w:right="1474" w:bottom="1417" w:left="158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57B582"/>
    <w:rsid w:val="3FFB0305"/>
    <w:rsid w:val="716AEA86"/>
    <w:rsid w:val="BD57B5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2024-03-19T17:13:00Z</dcterms:created>
  <dc:creator>gxxc</dc:creator>
  <cp:lastModifiedBy>gxxc</cp:lastModifiedBy>
  <dcterms:modified xsi:type="dcterms:W3CDTF">2024-03-19T09:21:59Z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