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60" w:lineRule="exact"/>
        <w:jc w:val="center"/>
        <w:outlineLvl w:val="2"/>
        <w:rPr>
          <w:rFonts w:hint="eastAsia"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关于</w:t>
      </w:r>
      <w:r>
        <w:rPr>
          <w:rFonts w:ascii="方正小标宋简体" w:hAnsi="方正小标宋_GBK" w:eastAsia="方正小标宋简体" w:cs="方正小标宋_GBK"/>
          <w:color w:val="0D0D0D"/>
          <w:sz w:val="44"/>
          <w:szCs w:val="44"/>
        </w:rPr>
        <w:t>统一使用广西专业技术人员职称管理服务平台的通知</w:t>
      </w:r>
    </w:p>
    <w:p>
      <w:pPr>
        <w:widowControl/>
        <w:shd w:val="clear" w:color="auto"/>
        <w:spacing w:line="560" w:lineRule="exact"/>
        <w:jc w:val="center"/>
        <w:outlineLvl w:val="2"/>
        <w:rPr>
          <w:rFonts w:hint="eastAsia" w:ascii="方正小标宋简体" w:hAnsi="方正小标宋_GBK" w:eastAsia="方正小标宋简体" w:cs="方正小标宋_GBK"/>
          <w:color w:val="0D0D0D"/>
          <w:sz w:val="44"/>
          <w:szCs w:val="44"/>
        </w:rPr>
      </w:pPr>
    </w:p>
    <w:p>
      <w:pPr>
        <w:widowControl/>
        <w:shd w:val="clear" w:color="auto"/>
        <w:spacing w:line="560" w:lineRule="exact"/>
        <w:jc w:val="center"/>
        <w:outlineLvl w:val="2"/>
        <w:rPr>
          <w:rFonts w:hint="eastAsia" w:ascii="仿宋_GB2312" w:eastAsia="仿宋_GB2312" w:cs="宋体"/>
        </w:rPr>
      </w:pPr>
      <w:r>
        <w:rPr>
          <w:rFonts w:hint="eastAsia" w:ascii="仿宋_GB2312" w:eastAsia="仿宋_GB2312" w:cs="宋体"/>
        </w:rPr>
        <w:t>柳职办〔2021〕12号</w:t>
      </w:r>
    </w:p>
    <w:p>
      <w:pPr>
        <w:widowControl/>
        <w:shd w:val="clear" w:color="auto"/>
        <w:spacing w:line="560" w:lineRule="exact"/>
        <w:jc w:val="left"/>
        <w:outlineLvl w:val="2"/>
        <w:rPr>
          <w:rFonts w:hint="eastAsia" w:ascii="inherit" w:hAnsi="inherit" w:eastAsia="宋体" w:cs="Helvetica"/>
          <w:color w:val="333333"/>
          <w:kern w:val="0"/>
          <w:sz w:val="36"/>
          <w:szCs w:val="36"/>
        </w:rPr>
      </w:pPr>
    </w:p>
    <w:p>
      <w:pPr>
        <w:widowControl/>
        <w:shd w:val="clear" w:color="auto"/>
        <w:spacing w:line="560" w:lineRule="exact"/>
        <w:rPr>
          <w:rFonts w:ascii="仿宋_GB2312" w:eastAsia="仿宋_GB2312" w:cs="宋体"/>
        </w:rPr>
      </w:pPr>
      <w:r>
        <w:rPr>
          <w:rFonts w:hint="eastAsia" w:ascii="仿宋_GB2312" w:eastAsia="仿宋_GB2312" w:cs="宋体"/>
        </w:rPr>
        <w:t>各系列（行业、单位）职改办，各县区人力资源和社会保障局、职改办，全市各企事业单位：</w:t>
      </w:r>
    </w:p>
    <w:p>
      <w:pPr>
        <w:widowControl/>
        <w:shd w:val="clear" w:color="auto"/>
        <w:spacing w:line="560" w:lineRule="exact"/>
        <w:rPr>
          <w:rFonts w:ascii="仿宋_GB2312" w:eastAsia="仿宋_GB2312" w:cs="宋体"/>
        </w:rPr>
      </w:pPr>
      <w:r>
        <w:rPr>
          <w:rFonts w:hint="eastAsia" w:ascii="仿宋_GB2312" w:eastAsia="仿宋_GB2312" w:cs="宋体"/>
        </w:rPr>
        <w:t xml:space="preserve">    根据《广西壮族自治区职称改革工作领导小组办公室关于做好2021年度全区职称评审工作的通知》（桂职办〔2021〕14号）文件要求，我市从2021年4月25日起统一使用广西专业技术人员职称管理服务平台办理所有职称业务。有关事项通知如下：</w:t>
      </w:r>
      <w:bookmarkStart w:id="0" w:name="_GoBack"/>
      <w:bookmarkEnd w:id="0"/>
    </w:p>
    <w:p>
      <w:pPr>
        <w:widowControl/>
        <w:shd w:val="clear" w:color="auto"/>
        <w:spacing w:line="560" w:lineRule="exact"/>
        <w:rPr>
          <w:rFonts w:ascii="黑体" w:hAnsi="黑体" w:eastAsia="黑体" w:cs="宋体"/>
        </w:rPr>
      </w:pPr>
      <w:r>
        <w:rPr>
          <w:rFonts w:hint="eastAsia" w:ascii="黑体" w:hAnsi="黑体" w:eastAsia="黑体" w:cs="宋体"/>
        </w:rPr>
        <w:t xml:space="preserve">    一、时间安排</w:t>
      </w:r>
    </w:p>
    <w:p>
      <w:pPr>
        <w:widowControl/>
        <w:shd w:val="clear" w:color="auto"/>
        <w:spacing w:line="560" w:lineRule="exact"/>
        <w:rPr>
          <w:rFonts w:ascii="仿宋_GB2312" w:eastAsia="仿宋_GB2312" w:cs="宋体"/>
        </w:rPr>
      </w:pPr>
      <w:r>
        <w:rPr>
          <w:rFonts w:hint="eastAsia" w:ascii="仿宋_GB2312" w:eastAsia="仿宋_GB2312" w:cs="宋体"/>
        </w:rPr>
        <w:t xml:space="preserve">    1.自2021年4月25日起，我市办理职称业务不再使用广西柳州市专业技术人员服务平台，统一使用广西专业技术人员职称管理服务平台。</w:t>
      </w:r>
    </w:p>
    <w:p>
      <w:pPr>
        <w:widowControl/>
        <w:shd w:val="clear" w:color="auto"/>
        <w:spacing w:line="560" w:lineRule="exact"/>
        <w:rPr>
          <w:rFonts w:ascii="仿宋_GB2312" w:eastAsia="仿宋_GB2312" w:cs="宋体"/>
        </w:rPr>
      </w:pPr>
      <w:r>
        <w:rPr>
          <w:rFonts w:hint="eastAsia" w:ascii="仿宋_GB2312" w:eastAsia="仿宋_GB2312" w:cs="宋体"/>
        </w:rPr>
        <w:t xml:space="preserve">    2.于2021年4月25日至5月5日暂时关闭广西柳州市专业技术人员服务平台，对平台数据进行维护及提取。之后将只开放广西柳州市专业技术人员服务平台数据查询功能，具体开放时间另行通知。</w:t>
      </w:r>
    </w:p>
    <w:p>
      <w:pPr>
        <w:widowControl/>
        <w:shd w:val="clear" w:color="auto"/>
        <w:spacing w:line="560" w:lineRule="exact"/>
        <w:rPr>
          <w:rFonts w:ascii="黑体" w:hAnsi="黑体" w:eastAsia="黑体" w:cs="宋体"/>
        </w:rPr>
      </w:pPr>
      <w:r>
        <w:rPr>
          <w:rFonts w:hint="eastAsia" w:ascii="黑体" w:hAnsi="黑体" w:eastAsia="黑体" w:cs="宋体"/>
        </w:rPr>
        <w:t xml:space="preserve">    二、登录方式</w:t>
      </w:r>
    </w:p>
    <w:p>
      <w:pPr>
        <w:widowControl/>
        <w:shd w:val="clear" w:color="auto"/>
        <w:spacing w:line="560" w:lineRule="exact"/>
        <w:rPr>
          <w:rFonts w:ascii="仿宋_GB2312" w:eastAsia="仿宋_GB2312" w:cs="宋体"/>
        </w:rPr>
      </w:pPr>
      <w:r>
        <w:rPr>
          <w:rFonts w:hint="eastAsia" w:ascii="仿宋_GB2312" w:eastAsia="仿宋_GB2312" w:cs="宋体"/>
        </w:rPr>
        <w:t xml:space="preserve">    （一）个人登录方式。个人注册账户（网址：http://my.gxrczc.com），登录系统，按系统要求填写各项内容，提交相应材料。</w:t>
      </w:r>
    </w:p>
    <w:p>
      <w:pPr>
        <w:widowControl/>
        <w:shd w:val="clear" w:color="auto"/>
        <w:spacing w:line="560" w:lineRule="exact"/>
        <w:rPr>
          <w:rFonts w:ascii="仿宋_GB2312" w:eastAsia="仿宋_GB2312" w:cs="宋体"/>
        </w:rPr>
      </w:pPr>
      <w:r>
        <w:rPr>
          <w:rFonts w:hint="eastAsia" w:ascii="仿宋_GB2312" w:eastAsia="仿宋_GB2312" w:cs="宋体"/>
        </w:rPr>
        <w:t xml:space="preserve">    （二）个人所在单位登录方式。个人材料提交后，个人所在单位需登录系统并按要求办理有关事项。没有账户的先注册再登录（网址：http://dw.gxrczc.com）。</w:t>
      </w:r>
    </w:p>
    <w:p>
      <w:pPr>
        <w:widowControl/>
        <w:shd w:val="clear" w:color="auto"/>
        <w:spacing w:line="560" w:lineRule="exact"/>
        <w:rPr>
          <w:rFonts w:ascii="仿宋_GB2312" w:eastAsia="仿宋_GB2312" w:cs="宋体"/>
        </w:rPr>
      </w:pPr>
      <w:r>
        <w:rPr>
          <w:rFonts w:hint="eastAsia" w:ascii="仿宋_GB2312" w:eastAsia="仿宋_GB2312" w:cs="宋体"/>
        </w:rPr>
        <w:t xml:space="preserve">    （三）职改办登录方式。个人所在单位提交材料之后，各系列及各县区职改办需登录系统并按要求办理有关事项。各系列及各县区职改办用户名及密码由我市职改办设置。（网址：http://zgb.gxrczc.com）。</w:t>
      </w:r>
    </w:p>
    <w:p>
      <w:pPr>
        <w:widowControl/>
        <w:shd w:val="clear" w:color="auto"/>
        <w:spacing w:line="560" w:lineRule="exact"/>
        <w:rPr>
          <w:rFonts w:ascii="仿宋_GB2312" w:eastAsia="仿宋_GB2312" w:cs="宋体"/>
        </w:rPr>
      </w:pPr>
      <w:r>
        <w:rPr>
          <w:rFonts w:hint="eastAsia" w:ascii="仿宋_GB2312" w:eastAsia="仿宋_GB2312" w:cs="宋体"/>
        </w:rPr>
        <w:t xml:space="preserve">    本通知下发之前，个人、个人所在单位、各系列及各县区职改办已经系统取得的用户名、密码等账户依然有效，不需重新注册，系统使用中遇到的各类问题，请联系广西流动人员职改办，联系电话：0771-5505013。</w:t>
      </w:r>
    </w:p>
    <w:p>
      <w:pPr>
        <w:widowControl/>
        <w:shd w:val="clear" w:color="auto"/>
        <w:spacing w:line="560" w:lineRule="exact"/>
        <w:rPr>
          <w:rFonts w:ascii="仿宋_GB2312" w:eastAsia="仿宋_GB2312" w:cs="宋体"/>
        </w:rPr>
      </w:pPr>
      <w:r>
        <w:rPr>
          <w:rFonts w:hint="eastAsia" w:ascii="仿宋_GB2312" w:eastAsia="仿宋_GB2312" w:cs="宋体"/>
        </w:rPr>
        <w:t xml:space="preserve">    个人、单位、各系列及各县区职改办应按相应职责及时登录系统，按管理权限办理有关事项。</w:t>
      </w:r>
    </w:p>
    <w:p>
      <w:pPr>
        <w:widowControl/>
        <w:shd w:val="clear" w:color="auto"/>
        <w:spacing w:line="560" w:lineRule="exact"/>
        <w:rPr>
          <w:rFonts w:ascii="黑体" w:hAnsi="黑体" w:eastAsia="黑体" w:cs="宋体"/>
        </w:rPr>
      </w:pPr>
      <w:r>
        <w:rPr>
          <w:rFonts w:hint="eastAsia" w:ascii="黑体" w:hAnsi="黑体" w:eastAsia="黑体" w:cs="宋体"/>
        </w:rPr>
        <w:t xml:space="preserve">    三、电子签章使用要求</w:t>
      </w:r>
    </w:p>
    <w:p>
      <w:pPr>
        <w:widowControl/>
        <w:shd w:val="clear" w:color="auto"/>
        <w:spacing w:line="560" w:lineRule="exact"/>
        <w:rPr>
          <w:rFonts w:ascii="仿宋_GB2312" w:eastAsia="仿宋_GB2312" w:cs="宋体"/>
        </w:rPr>
      </w:pPr>
      <w:r>
        <w:rPr>
          <w:rFonts w:hint="eastAsia" w:ascii="仿宋_GB2312" w:eastAsia="仿宋_GB2312" w:cs="宋体"/>
        </w:rPr>
        <w:t xml:space="preserve">    个人所在单位、各系列及各县区职改办请及时在系统中录入电子签章，签章录入成功之后方可办理以上业务。</w:t>
      </w:r>
    </w:p>
    <w:p>
      <w:pPr>
        <w:widowControl/>
        <w:shd w:val="clear" w:color="auto"/>
        <w:spacing w:line="560" w:lineRule="exact"/>
        <w:rPr>
          <w:rFonts w:ascii="仿宋_GB2312" w:eastAsia="仿宋_GB2312" w:cs="宋体"/>
        </w:rPr>
      </w:pPr>
      <w:r>
        <w:rPr>
          <w:rFonts w:hint="eastAsia" w:ascii="仿宋_GB2312" w:eastAsia="仿宋_GB2312" w:cs="宋体"/>
        </w:rPr>
        <w:t xml:space="preserve">    四、使用说明及各办理事项的流程可登录广西专业技术人员（职称）管理服务平台查询下载。</w:t>
      </w:r>
    </w:p>
    <w:p>
      <w:pPr>
        <w:widowControl/>
        <w:shd w:val="clear" w:color="auto"/>
        <w:spacing w:line="560" w:lineRule="exact"/>
        <w:rPr>
          <w:rFonts w:ascii="仿宋_GB2312" w:eastAsia="仿宋_GB2312" w:cs="宋体"/>
        </w:rPr>
      </w:pPr>
      <w:r>
        <w:rPr>
          <w:rFonts w:hint="eastAsia" w:ascii="仿宋_GB2312" w:eastAsia="仿宋_GB2312" w:cs="宋体"/>
        </w:rPr>
        <w:t xml:space="preserve">    本通知未尽事宜，请与市职改办联系，联系电话：0772-2629373</w:t>
      </w:r>
    </w:p>
    <w:p>
      <w:pPr>
        <w:widowControl/>
        <w:shd w:val="clear" w:color="auto"/>
        <w:spacing w:line="560" w:lineRule="exact"/>
        <w:ind w:firstLine="480"/>
        <w:jc w:val="right"/>
        <w:rPr>
          <w:rFonts w:hint="eastAsia" w:ascii="仿宋_GB2312" w:eastAsia="仿宋_GB2312" w:cs="宋体"/>
        </w:rPr>
      </w:pPr>
    </w:p>
    <w:p>
      <w:pPr>
        <w:widowControl/>
        <w:shd w:val="clear" w:color="auto"/>
        <w:spacing w:line="560" w:lineRule="exact"/>
        <w:ind w:firstLine="480"/>
        <w:jc w:val="right"/>
        <w:rPr>
          <w:rFonts w:hint="eastAsia" w:ascii="仿宋_GB2312" w:eastAsia="仿宋_GB2312" w:cs="宋体"/>
        </w:rPr>
      </w:pPr>
    </w:p>
    <w:p>
      <w:pPr>
        <w:widowControl/>
        <w:shd w:val="clear" w:color="auto"/>
        <w:wordWrap w:val="0"/>
        <w:spacing w:line="560" w:lineRule="exact"/>
        <w:ind w:firstLine="480"/>
        <w:jc w:val="right"/>
        <w:rPr>
          <w:rFonts w:ascii="仿宋_GB2312" w:eastAsia="仿宋_GB2312" w:cs="宋体"/>
        </w:rPr>
      </w:pPr>
      <w:r>
        <w:rPr>
          <w:rFonts w:hint="eastAsia" w:ascii="仿宋_GB2312" w:eastAsia="仿宋_GB2312" w:cs="宋体"/>
        </w:rPr>
        <w:t xml:space="preserve">柳州市职称改革工作领导小组办公室 </w:t>
      </w:r>
    </w:p>
    <w:p>
      <w:pPr>
        <w:widowControl/>
        <w:shd w:val="clear" w:color="auto"/>
        <w:wordWrap w:val="0"/>
        <w:spacing w:line="560" w:lineRule="exact"/>
        <w:ind w:firstLine="480"/>
        <w:jc w:val="right"/>
        <w:rPr>
          <w:rFonts w:ascii="仿宋_GB2312" w:eastAsia="仿宋_GB2312" w:cs="宋体"/>
        </w:rPr>
      </w:pPr>
      <w:r>
        <w:rPr>
          <w:rFonts w:hint="eastAsia" w:ascii="仿宋_GB2312" w:eastAsia="仿宋_GB2312" w:cs="宋体"/>
        </w:rPr>
        <w:t xml:space="preserve">2021年4月23日        </w:t>
      </w:r>
    </w:p>
    <w:p>
      <w:pPr>
        <w:shd w:val="clear"/>
        <w:spacing w:line="560" w:lineRule="exact"/>
      </w:pP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Helvetica">
    <w:altName w:val="DejaVu Sans"/>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02C7"/>
    <w:rsid w:val="00000E24"/>
    <w:rsid w:val="00003824"/>
    <w:rsid w:val="000274BB"/>
    <w:rsid w:val="00037E8F"/>
    <w:rsid w:val="00057A5F"/>
    <w:rsid w:val="00060226"/>
    <w:rsid w:val="00067BD3"/>
    <w:rsid w:val="0007444B"/>
    <w:rsid w:val="00080A86"/>
    <w:rsid w:val="000817CD"/>
    <w:rsid w:val="00091820"/>
    <w:rsid w:val="00096836"/>
    <w:rsid w:val="000A3129"/>
    <w:rsid w:val="000B30EC"/>
    <w:rsid w:val="000C068F"/>
    <w:rsid w:val="000C358D"/>
    <w:rsid w:val="000C689D"/>
    <w:rsid w:val="000D6BBC"/>
    <w:rsid w:val="000E0EA4"/>
    <w:rsid w:val="00137E2F"/>
    <w:rsid w:val="00161DEE"/>
    <w:rsid w:val="001964AC"/>
    <w:rsid w:val="001B2D1B"/>
    <w:rsid w:val="001F481B"/>
    <w:rsid w:val="00203E25"/>
    <w:rsid w:val="00214ED0"/>
    <w:rsid w:val="00226EBD"/>
    <w:rsid w:val="00227FB3"/>
    <w:rsid w:val="002315AD"/>
    <w:rsid w:val="00247F9E"/>
    <w:rsid w:val="002562B0"/>
    <w:rsid w:val="00266A02"/>
    <w:rsid w:val="00285DDD"/>
    <w:rsid w:val="00286A78"/>
    <w:rsid w:val="00291734"/>
    <w:rsid w:val="002A4B4E"/>
    <w:rsid w:val="002B0BF0"/>
    <w:rsid w:val="002C079C"/>
    <w:rsid w:val="002D4EC7"/>
    <w:rsid w:val="002E2751"/>
    <w:rsid w:val="002F4F9D"/>
    <w:rsid w:val="002F5BF8"/>
    <w:rsid w:val="002F6E5C"/>
    <w:rsid w:val="00301E70"/>
    <w:rsid w:val="00324BA7"/>
    <w:rsid w:val="003256D0"/>
    <w:rsid w:val="0033032A"/>
    <w:rsid w:val="00345560"/>
    <w:rsid w:val="0035060F"/>
    <w:rsid w:val="00353501"/>
    <w:rsid w:val="00364CAA"/>
    <w:rsid w:val="00377069"/>
    <w:rsid w:val="00381E76"/>
    <w:rsid w:val="003860C9"/>
    <w:rsid w:val="003879D9"/>
    <w:rsid w:val="003A5CCA"/>
    <w:rsid w:val="003C777D"/>
    <w:rsid w:val="003F5B7F"/>
    <w:rsid w:val="00402497"/>
    <w:rsid w:val="004026F4"/>
    <w:rsid w:val="00403449"/>
    <w:rsid w:val="00437A21"/>
    <w:rsid w:val="004454E0"/>
    <w:rsid w:val="004473E2"/>
    <w:rsid w:val="00447C97"/>
    <w:rsid w:val="00460F21"/>
    <w:rsid w:val="00494023"/>
    <w:rsid w:val="004A2FD3"/>
    <w:rsid w:val="004B502A"/>
    <w:rsid w:val="004D7B9B"/>
    <w:rsid w:val="00502C3F"/>
    <w:rsid w:val="00505E81"/>
    <w:rsid w:val="0052309B"/>
    <w:rsid w:val="00530AC4"/>
    <w:rsid w:val="00535D66"/>
    <w:rsid w:val="00585171"/>
    <w:rsid w:val="0058590C"/>
    <w:rsid w:val="005A2C86"/>
    <w:rsid w:val="005A347C"/>
    <w:rsid w:val="005C0A99"/>
    <w:rsid w:val="005C51C2"/>
    <w:rsid w:val="005D288A"/>
    <w:rsid w:val="005F56B8"/>
    <w:rsid w:val="00611295"/>
    <w:rsid w:val="00612E94"/>
    <w:rsid w:val="00630009"/>
    <w:rsid w:val="0063149B"/>
    <w:rsid w:val="00632E4D"/>
    <w:rsid w:val="00645850"/>
    <w:rsid w:val="00656487"/>
    <w:rsid w:val="00662C7E"/>
    <w:rsid w:val="00670C10"/>
    <w:rsid w:val="006755BB"/>
    <w:rsid w:val="0069316D"/>
    <w:rsid w:val="006B5AAA"/>
    <w:rsid w:val="006B6253"/>
    <w:rsid w:val="006D5153"/>
    <w:rsid w:val="006D5F65"/>
    <w:rsid w:val="006D7C73"/>
    <w:rsid w:val="006E5E07"/>
    <w:rsid w:val="006F4D25"/>
    <w:rsid w:val="00706395"/>
    <w:rsid w:val="00720C19"/>
    <w:rsid w:val="00723476"/>
    <w:rsid w:val="00733D90"/>
    <w:rsid w:val="00733FD9"/>
    <w:rsid w:val="00757B31"/>
    <w:rsid w:val="0076494F"/>
    <w:rsid w:val="00764F97"/>
    <w:rsid w:val="0078195B"/>
    <w:rsid w:val="007A7333"/>
    <w:rsid w:val="007B3201"/>
    <w:rsid w:val="008048A5"/>
    <w:rsid w:val="00822D19"/>
    <w:rsid w:val="00827464"/>
    <w:rsid w:val="00830D12"/>
    <w:rsid w:val="008430DE"/>
    <w:rsid w:val="00857B0F"/>
    <w:rsid w:val="00870F36"/>
    <w:rsid w:val="0087773C"/>
    <w:rsid w:val="008806AF"/>
    <w:rsid w:val="0088588B"/>
    <w:rsid w:val="008946FB"/>
    <w:rsid w:val="00896EA5"/>
    <w:rsid w:val="008B0026"/>
    <w:rsid w:val="008B0E55"/>
    <w:rsid w:val="008E16B5"/>
    <w:rsid w:val="008E4C23"/>
    <w:rsid w:val="00916040"/>
    <w:rsid w:val="00926F7A"/>
    <w:rsid w:val="00935A6F"/>
    <w:rsid w:val="00937BBD"/>
    <w:rsid w:val="009534E7"/>
    <w:rsid w:val="0095782E"/>
    <w:rsid w:val="00960550"/>
    <w:rsid w:val="00990BC9"/>
    <w:rsid w:val="009A312A"/>
    <w:rsid w:val="009A4ED7"/>
    <w:rsid w:val="009B27CC"/>
    <w:rsid w:val="009B52A3"/>
    <w:rsid w:val="00A402C7"/>
    <w:rsid w:val="00A40E23"/>
    <w:rsid w:val="00A615C9"/>
    <w:rsid w:val="00A70813"/>
    <w:rsid w:val="00A72522"/>
    <w:rsid w:val="00A73117"/>
    <w:rsid w:val="00A82A96"/>
    <w:rsid w:val="00AA22B5"/>
    <w:rsid w:val="00AA54D5"/>
    <w:rsid w:val="00AB1988"/>
    <w:rsid w:val="00AB19EE"/>
    <w:rsid w:val="00AE2F7C"/>
    <w:rsid w:val="00AE5FDF"/>
    <w:rsid w:val="00AF7091"/>
    <w:rsid w:val="00B034AF"/>
    <w:rsid w:val="00B03C00"/>
    <w:rsid w:val="00B12ED0"/>
    <w:rsid w:val="00B17B5A"/>
    <w:rsid w:val="00B404A6"/>
    <w:rsid w:val="00B433BF"/>
    <w:rsid w:val="00B71205"/>
    <w:rsid w:val="00B72F5E"/>
    <w:rsid w:val="00B87603"/>
    <w:rsid w:val="00BB4943"/>
    <w:rsid w:val="00BD0FBC"/>
    <w:rsid w:val="00BD5984"/>
    <w:rsid w:val="00BD7F18"/>
    <w:rsid w:val="00BF1882"/>
    <w:rsid w:val="00C14713"/>
    <w:rsid w:val="00C214FA"/>
    <w:rsid w:val="00C338AF"/>
    <w:rsid w:val="00C54BA9"/>
    <w:rsid w:val="00C55FBE"/>
    <w:rsid w:val="00C65562"/>
    <w:rsid w:val="00C818FE"/>
    <w:rsid w:val="00C820BA"/>
    <w:rsid w:val="00C854E4"/>
    <w:rsid w:val="00C86BFA"/>
    <w:rsid w:val="00CC1457"/>
    <w:rsid w:val="00CC5FBB"/>
    <w:rsid w:val="00CC6DAE"/>
    <w:rsid w:val="00CD33B2"/>
    <w:rsid w:val="00CF0E15"/>
    <w:rsid w:val="00CF1726"/>
    <w:rsid w:val="00CF22D2"/>
    <w:rsid w:val="00CF3345"/>
    <w:rsid w:val="00CF3DD1"/>
    <w:rsid w:val="00CF6932"/>
    <w:rsid w:val="00D3415A"/>
    <w:rsid w:val="00D36BF0"/>
    <w:rsid w:val="00D4078C"/>
    <w:rsid w:val="00D54650"/>
    <w:rsid w:val="00D906D9"/>
    <w:rsid w:val="00D971C9"/>
    <w:rsid w:val="00DA51B3"/>
    <w:rsid w:val="00DB2916"/>
    <w:rsid w:val="00DB442F"/>
    <w:rsid w:val="00DB4CA2"/>
    <w:rsid w:val="00DB56D0"/>
    <w:rsid w:val="00DE6835"/>
    <w:rsid w:val="00E037AA"/>
    <w:rsid w:val="00E05FD3"/>
    <w:rsid w:val="00E374A5"/>
    <w:rsid w:val="00E42272"/>
    <w:rsid w:val="00E511D3"/>
    <w:rsid w:val="00E61D48"/>
    <w:rsid w:val="00E65A52"/>
    <w:rsid w:val="00EA05B3"/>
    <w:rsid w:val="00EB783B"/>
    <w:rsid w:val="00EC014C"/>
    <w:rsid w:val="00EC1736"/>
    <w:rsid w:val="00EC6B9B"/>
    <w:rsid w:val="00EE2225"/>
    <w:rsid w:val="00EE7347"/>
    <w:rsid w:val="00F770D0"/>
    <w:rsid w:val="00F93F7D"/>
    <w:rsid w:val="00F97C5D"/>
    <w:rsid w:val="00FA704B"/>
    <w:rsid w:val="00FB4FD9"/>
    <w:rsid w:val="00FB743B"/>
    <w:rsid w:val="00FC240C"/>
    <w:rsid w:val="00FC26B2"/>
    <w:rsid w:val="00FD1BF9"/>
    <w:rsid w:val="00FD5198"/>
    <w:rsid w:val="73DFF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32"/>
      <w:szCs w:val="32"/>
      <w:lang w:val="en-US" w:eastAsia="zh-CN" w:bidi="ar-SA"/>
    </w:rPr>
  </w:style>
  <w:style w:type="paragraph" w:styleId="2">
    <w:name w:val="heading 3"/>
    <w:basedOn w:val="1"/>
    <w:next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3 Char"/>
    <w:basedOn w:val="7"/>
    <w:link w:val="2"/>
    <w:qFormat/>
    <w:uiPriority w:val="9"/>
    <w:rPr>
      <w:rFonts w:ascii="宋体" w:hAnsi="宋体" w:eastAsia="宋体" w:cs="宋体"/>
      <w:b/>
      <w:bCs/>
      <w:kern w:val="0"/>
      <w:sz w:val="27"/>
      <w:szCs w:val="27"/>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2</Pages>
  <Words>148</Words>
  <Characters>850</Characters>
  <Lines>7</Lines>
  <Paragraphs>1</Paragraphs>
  <TotalTime>9</TotalTime>
  <ScaleCrop>false</ScaleCrop>
  <LinksUpToDate>false</LinksUpToDate>
  <CharactersWithSpaces>997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2021-04-26T15:32:00Z</dcterms:created>
  <dc:creator>苏巧香</dc:creator>
  <cp:lastModifiedBy>gxxc</cp:lastModifiedBy>
  <dcterms:modified xsi:type="dcterms:W3CDTF">2023-06-16T15:52:24Z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