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91" w:rsidRPr="00650A91" w:rsidRDefault="00650A91" w:rsidP="00650A91">
      <w:pPr>
        <w:jc w:val="center"/>
        <w:rPr>
          <w:rFonts w:ascii="仿宋_GB2312" w:eastAsia="仿宋_GB2312" w:hAnsi="宋体"/>
          <w:b/>
          <w:sz w:val="32"/>
          <w:szCs w:val="32"/>
          <w:lang w:bidi="zh-CN"/>
        </w:rPr>
      </w:pPr>
      <w:r w:rsidRPr="00650A91">
        <w:rPr>
          <w:rFonts w:ascii="仿宋_GB2312" w:eastAsia="仿宋_GB2312" w:hAnsi="宋体" w:hint="eastAsia"/>
          <w:b/>
          <w:sz w:val="32"/>
          <w:szCs w:val="32"/>
          <w:lang w:bidi="zh-CN"/>
        </w:rPr>
        <w:t>柳州市工业和信息化局</w:t>
      </w:r>
    </w:p>
    <w:p w:rsidR="00AF4631" w:rsidRDefault="000B293F">
      <w:pPr>
        <w:jc w:val="center"/>
        <w:rPr>
          <w:rFonts w:ascii="仿宋_GB2312" w:eastAsia="仿宋_GB2312" w:hAnsi="宋体" w:cs="黑体"/>
          <w:b/>
          <w:sz w:val="32"/>
          <w:szCs w:val="32"/>
        </w:rPr>
      </w:pPr>
      <w:r>
        <w:rPr>
          <w:rFonts w:ascii="仿宋_GB2312" w:eastAsia="仿宋_GB2312" w:hAnsi="宋体" w:hint="eastAsia"/>
          <w:b/>
          <w:sz w:val="32"/>
          <w:szCs w:val="32"/>
        </w:rPr>
        <w:t xml:space="preserve"> </w:t>
      </w:r>
      <w:r w:rsidR="00BB7A31">
        <w:rPr>
          <w:rFonts w:ascii="仿宋_GB2312" w:eastAsia="仿宋_GB2312" w:hAnsi="宋体" w:hint="eastAsia"/>
          <w:b/>
          <w:sz w:val="32"/>
          <w:szCs w:val="32"/>
        </w:rPr>
        <w:t>2019年</w:t>
      </w:r>
      <w:bookmarkStart w:id="0" w:name="_GoBack"/>
      <w:bookmarkEnd w:id="0"/>
      <w:r>
        <w:rPr>
          <w:rFonts w:ascii="仿宋_GB2312" w:eastAsia="仿宋_GB2312" w:hAnsi="宋体" w:hint="eastAsia"/>
          <w:b/>
          <w:sz w:val="32"/>
          <w:szCs w:val="32"/>
        </w:rPr>
        <w:t>“</w:t>
      </w:r>
      <w:r w:rsidRPr="000B293F">
        <w:rPr>
          <w:rFonts w:ascii="仿宋_GB2312" w:eastAsia="仿宋_GB2312" w:hAnsi="宋体" w:hint="eastAsia"/>
          <w:b/>
          <w:sz w:val="32"/>
          <w:szCs w:val="32"/>
        </w:rPr>
        <w:t>双公示</w:t>
      </w:r>
      <w:r>
        <w:rPr>
          <w:rFonts w:ascii="仿宋_GB2312" w:eastAsia="仿宋_GB2312" w:hAnsi="宋体" w:hint="eastAsia"/>
          <w:b/>
          <w:sz w:val="32"/>
          <w:szCs w:val="32"/>
        </w:rPr>
        <w:t>”目录</w:t>
      </w:r>
      <w:r w:rsidR="00BE704D">
        <w:rPr>
          <w:rFonts w:ascii="仿宋_GB2312" w:eastAsia="仿宋_GB2312" w:hAnsi="宋体" w:hint="eastAsia"/>
          <w:b/>
          <w:sz w:val="32"/>
          <w:szCs w:val="32"/>
        </w:rPr>
        <w:t>（行政</w:t>
      </w:r>
      <w:r w:rsidR="005B6CBB" w:rsidRPr="005B6CBB">
        <w:rPr>
          <w:rFonts w:ascii="仿宋_GB2312" w:eastAsia="仿宋_GB2312" w:hAnsi="宋体" w:hint="eastAsia"/>
          <w:b/>
          <w:sz w:val="32"/>
          <w:szCs w:val="32"/>
        </w:rPr>
        <w:t>处罚</w:t>
      </w:r>
      <w:r>
        <w:rPr>
          <w:rFonts w:ascii="仿宋_GB2312" w:eastAsia="仿宋_GB2312" w:hAnsi="宋体" w:hint="eastAsia"/>
          <w:b/>
          <w:sz w:val="32"/>
          <w:szCs w:val="32"/>
        </w:rPr>
        <w:t>部分）</w:t>
      </w:r>
    </w:p>
    <w:p w:rsidR="00AF4631" w:rsidRDefault="00AF4631">
      <w:pPr>
        <w:spacing w:line="320" w:lineRule="exact"/>
        <w:jc w:val="center"/>
        <w:rPr>
          <w:rFonts w:ascii="仿宋_GB2312" w:eastAsia="仿宋_GB2312" w:hAnsi="宋体" w:cs="黑体"/>
          <w:b/>
          <w:sz w:val="32"/>
          <w:szCs w:val="32"/>
        </w:rPr>
      </w:pPr>
    </w:p>
    <w:tbl>
      <w:tblPr>
        <w:tblStyle w:val="TableNormal"/>
        <w:tblW w:w="13775" w:type="dxa"/>
        <w:jc w:val="center"/>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3543"/>
        <w:gridCol w:w="1701"/>
        <w:gridCol w:w="7790"/>
      </w:tblGrid>
      <w:tr w:rsidR="00D553D0" w:rsidTr="00D553D0">
        <w:trPr>
          <w:trHeight w:val="574"/>
          <w:jc w:val="center"/>
        </w:trPr>
        <w:tc>
          <w:tcPr>
            <w:tcW w:w="741" w:type="dxa"/>
            <w:vAlign w:val="center"/>
          </w:tcPr>
          <w:p w:rsidR="00D553D0" w:rsidRDefault="00D553D0">
            <w:pPr>
              <w:spacing w:line="320" w:lineRule="exact"/>
              <w:jc w:val="center"/>
              <w:rPr>
                <w:rFonts w:ascii="黑体" w:eastAsia="黑体" w:hAnsi="黑体" w:cs="黑体"/>
                <w:kern w:val="0"/>
                <w:sz w:val="28"/>
              </w:rPr>
            </w:pPr>
            <w:r>
              <w:rPr>
                <w:rFonts w:ascii="黑体" w:eastAsia="黑体" w:hAnsi="黑体" w:cs="黑体" w:hint="eastAsia"/>
                <w:kern w:val="0"/>
                <w:sz w:val="28"/>
              </w:rPr>
              <w:t>编号</w:t>
            </w:r>
          </w:p>
        </w:tc>
        <w:tc>
          <w:tcPr>
            <w:tcW w:w="3543" w:type="dxa"/>
            <w:vAlign w:val="center"/>
          </w:tcPr>
          <w:p w:rsidR="00D553D0" w:rsidRDefault="00D553D0">
            <w:pPr>
              <w:spacing w:line="320" w:lineRule="exact"/>
              <w:jc w:val="center"/>
              <w:rPr>
                <w:rFonts w:ascii="黑体" w:eastAsia="黑体" w:hAnsi="黑体" w:cs="黑体"/>
                <w:kern w:val="0"/>
                <w:sz w:val="28"/>
              </w:rPr>
            </w:pPr>
            <w:r>
              <w:rPr>
                <w:rFonts w:ascii="黑体" w:eastAsia="黑体" w:hAnsi="黑体" w:cs="黑体" w:hint="eastAsia"/>
                <w:kern w:val="0"/>
                <w:sz w:val="28"/>
              </w:rPr>
              <w:t>行政处罚名称</w:t>
            </w:r>
          </w:p>
        </w:tc>
        <w:tc>
          <w:tcPr>
            <w:tcW w:w="1701" w:type="dxa"/>
            <w:vAlign w:val="center"/>
          </w:tcPr>
          <w:p w:rsidR="00D553D0" w:rsidRDefault="00D553D0">
            <w:pPr>
              <w:spacing w:line="320" w:lineRule="exact"/>
              <w:jc w:val="center"/>
              <w:rPr>
                <w:rFonts w:ascii="黑体" w:eastAsia="黑体" w:hAnsi="黑体" w:cs="黑体"/>
                <w:kern w:val="0"/>
                <w:sz w:val="28"/>
              </w:rPr>
            </w:pPr>
            <w:r>
              <w:rPr>
                <w:rFonts w:ascii="黑体" w:eastAsia="黑体" w:hAnsi="黑体" w:cs="黑体" w:hint="eastAsia"/>
                <w:kern w:val="0"/>
                <w:sz w:val="28"/>
              </w:rPr>
              <w:t>实施机关</w:t>
            </w:r>
          </w:p>
        </w:tc>
        <w:tc>
          <w:tcPr>
            <w:tcW w:w="7790" w:type="dxa"/>
            <w:vAlign w:val="center"/>
          </w:tcPr>
          <w:p w:rsidR="00D553D0" w:rsidRDefault="00D553D0">
            <w:pPr>
              <w:spacing w:line="320" w:lineRule="exact"/>
              <w:jc w:val="center"/>
              <w:rPr>
                <w:rFonts w:ascii="黑体" w:eastAsia="黑体" w:hAnsi="黑体" w:cs="黑体"/>
                <w:kern w:val="0"/>
                <w:sz w:val="28"/>
              </w:rPr>
            </w:pPr>
            <w:r>
              <w:rPr>
                <w:rFonts w:ascii="黑体" w:eastAsia="黑体" w:hAnsi="黑体" w:cs="黑体" w:hint="eastAsia"/>
                <w:kern w:val="0"/>
                <w:sz w:val="28"/>
              </w:rPr>
              <w:t>法律依据</w:t>
            </w:r>
          </w:p>
        </w:tc>
      </w:tr>
      <w:tr w:rsidR="00D553D0" w:rsidRPr="00177259" w:rsidTr="00D553D0">
        <w:trPr>
          <w:trHeight w:val="4424"/>
          <w:jc w:val="center"/>
        </w:trPr>
        <w:tc>
          <w:tcPr>
            <w:tcW w:w="741" w:type="dxa"/>
            <w:vAlign w:val="center"/>
          </w:tcPr>
          <w:p w:rsidR="00D553D0" w:rsidRPr="00177259" w:rsidRDefault="00F66A97">
            <w:pPr>
              <w:pStyle w:val="TableParagraph"/>
              <w:spacing w:line="320" w:lineRule="exact"/>
              <w:ind w:left="177"/>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1</w:t>
            </w:r>
          </w:p>
        </w:tc>
        <w:tc>
          <w:tcPr>
            <w:tcW w:w="3543" w:type="dxa"/>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对使用国家明令淘汰的用能设备或者生产工艺的处罚</w:t>
            </w:r>
          </w:p>
        </w:tc>
        <w:tc>
          <w:tcPr>
            <w:tcW w:w="1701" w:type="dxa"/>
            <w:vAlign w:val="center"/>
          </w:tcPr>
          <w:p w:rsidR="00D553D0" w:rsidRPr="00177259" w:rsidRDefault="00D553D0">
            <w:pPr>
              <w:pStyle w:val="TableParagraph"/>
              <w:spacing w:line="320" w:lineRule="exact"/>
              <w:ind w:left="107" w:right="-29" w:hanging="118"/>
              <w:jc w:val="center"/>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rPr>
              <w:t>柳州市工业和信息化局</w:t>
            </w:r>
          </w:p>
        </w:tc>
        <w:tc>
          <w:tcPr>
            <w:tcW w:w="7790" w:type="dxa"/>
          </w:tcPr>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《中华人民共和国节约能源法》（中华人民共和国主席令第九十</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号）第七十一条 使用国家明令淘汰的用能设备或者生产工艺的，</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由管理节能工作的部门责令停止使用，没收国家明令淘汰的用能设</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备；情节严重的，可以由管理节能工作的部门提出意见，报请本级</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人民政府按照国务院规定的权限责令停业整顿或者关闭。</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《中华人民共和国循环经济促进法》（中华人民共和国主席令第 4</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号）第五十条 生产、销售列入淘汰名录的产品、设备的，依照</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《中华人民共和国产品质量法》的规定处罚。使用列入淘汰名录的</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技术、工艺、设备、材料的，由县级以上地方人民政府循环经济发</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展综合管理部门责令停止使用，没收违法使用的设备、材料，并处</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五万元以上二十万元以下的罚款；情节严重的，由县级以上人民政</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10"/>
                <w:sz w:val="24"/>
                <w:szCs w:val="24"/>
              </w:rPr>
            </w:pPr>
            <w:r w:rsidRPr="00177259">
              <w:rPr>
                <w:rFonts w:asciiTheme="minorEastAsia" w:eastAsiaTheme="minorEastAsia" w:hAnsiTheme="minorEastAsia" w:hint="eastAsia"/>
                <w:color w:val="000000" w:themeColor="text1"/>
                <w:spacing w:val="-10"/>
                <w:sz w:val="24"/>
                <w:szCs w:val="24"/>
              </w:rPr>
              <w:t>府循环经济发展综合管理部门提出意见，报请本级人民政府按照国</w:t>
            </w:r>
          </w:p>
          <w:p w:rsidR="00D553D0" w:rsidRPr="00177259" w:rsidRDefault="00D553D0">
            <w:pPr>
              <w:pStyle w:val="TableParagraph"/>
              <w:spacing w:line="320" w:lineRule="exact"/>
              <w:ind w:left="107" w:right="96"/>
              <w:jc w:val="both"/>
              <w:rPr>
                <w:rFonts w:asciiTheme="minorEastAsia" w:eastAsiaTheme="minorEastAsia" w:hAnsiTheme="minorEastAsia"/>
                <w:color w:val="000000" w:themeColor="text1"/>
                <w:spacing w:val="-8"/>
                <w:sz w:val="24"/>
                <w:szCs w:val="24"/>
              </w:rPr>
            </w:pPr>
            <w:r w:rsidRPr="00177259">
              <w:rPr>
                <w:rFonts w:asciiTheme="minorEastAsia" w:eastAsiaTheme="minorEastAsia" w:hAnsiTheme="minorEastAsia" w:hint="eastAsia"/>
                <w:color w:val="000000" w:themeColor="text1"/>
                <w:spacing w:val="-10"/>
                <w:sz w:val="24"/>
                <w:szCs w:val="24"/>
              </w:rPr>
              <w:t>务院规定的权限责令停业或者关闭。</w:t>
            </w:r>
          </w:p>
        </w:tc>
      </w:tr>
    </w:tbl>
    <w:p w:rsidR="00AF4631" w:rsidRPr="00177259" w:rsidRDefault="00AF4631">
      <w:pPr>
        <w:spacing w:line="320" w:lineRule="exact"/>
        <w:rPr>
          <w:rFonts w:asciiTheme="minorEastAsia" w:hAnsiTheme="minorEastAsia"/>
          <w:color w:val="000000" w:themeColor="text1"/>
          <w:sz w:val="24"/>
          <w:szCs w:val="24"/>
        </w:rPr>
        <w:sectPr w:rsidR="00AF4631" w:rsidRPr="00177259">
          <w:pgSz w:w="16840" w:h="11910" w:orient="landscape"/>
          <w:pgMar w:top="1100" w:right="1240" w:bottom="280" w:left="1320" w:header="720" w:footer="720" w:gutter="0"/>
          <w:cols w:space="720"/>
        </w:sectPr>
      </w:pPr>
    </w:p>
    <w:p w:rsidR="00AF4631" w:rsidRPr="00177259" w:rsidRDefault="00AF4631">
      <w:pPr>
        <w:pStyle w:val="a3"/>
        <w:spacing w:line="320" w:lineRule="exact"/>
        <w:rPr>
          <w:rFonts w:asciiTheme="minorEastAsia" w:eastAsiaTheme="minorEastAsia" w:hAnsiTheme="minorEastAsia"/>
          <w:b w:val="0"/>
          <w:color w:val="000000" w:themeColor="text1"/>
          <w:sz w:val="24"/>
          <w:szCs w:val="24"/>
        </w:rPr>
      </w:pPr>
    </w:p>
    <w:tbl>
      <w:tblPr>
        <w:tblStyle w:val="TableNormal"/>
        <w:tblW w:w="13114"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
        <w:gridCol w:w="3628"/>
        <w:gridCol w:w="1702"/>
        <w:gridCol w:w="7008"/>
      </w:tblGrid>
      <w:tr w:rsidR="00D553D0" w:rsidRPr="00177259" w:rsidTr="00D553D0">
        <w:trPr>
          <w:trHeight w:val="870"/>
        </w:trPr>
        <w:tc>
          <w:tcPr>
            <w:tcW w:w="776" w:type="dxa"/>
            <w:vAlign w:val="center"/>
          </w:tcPr>
          <w:p w:rsidR="00D553D0" w:rsidRPr="00177259" w:rsidRDefault="00F66A97">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2</w:t>
            </w:r>
          </w:p>
        </w:tc>
        <w:tc>
          <w:tcPr>
            <w:tcW w:w="3628" w:type="dxa"/>
            <w:vAlign w:val="center"/>
          </w:tcPr>
          <w:p w:rsidR="00D553D0" w:rsidRPr="00177259" w:rsidRDefault="00D553D0">
            <w:pPr>
              <w:pStyle w:val="TableParagraph"/>
              <w:spacing w:line="320" w:lineRule="exact"/>
              <w:ind w:left="106" w:right="149"/>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对生产单位超过单位产品能耗限额标准用能的处罚</w:t>
            </w:r>
          </w:p>
        </w:tc>
        <w:tc>
          <w:tcPr>
            <w:tcW w:w="1702" w:type="dxa"/>
            <w:vAlign w:val="center"/>
          </w:tcPr>
          <w:p w:rsidR="00D553D0" w:rsidRPr="00177259" w:rsidRDefault="00D553D0">
            <w:pPr>
              <w:pStyle w:val="TableParagraph"/>
              <w:spacing w:line="320" w:lineRule="exact"/>
              <w:ind w:left="251" w:right="118" w:hanging="120"/>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《中华人民共和国节约能源法》（中华人民共和国主席令第九十</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号）第七十二条 生产单位超过单位产品能耗限额标准用能，情节</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严重，经限期治理逾期不治理或者没有达到治理要求的，可以由管</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理节能工作的部门提出意见，报请本级人民政府按照国务院规定的</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权限责令停业整顿或者关闭。</w:t>
            </w:r>
          </w:p>
        </w:tc>
      </w:tr>
      <w:tr w:rsidR="00D553D0" w:rsidRPr="00177259" w:rsidTr="00D553D0">
        <w:trPr>
          <w:trHeight w:val="870"/>
        </w:trPr>
        <w:tc>
          <w:tcPr>
            <w:tcW w:w="776" w:type="dxa"/>
            <w:vAlign w:val="center"/>
          </w:tcPr>
          <w:p w:rsidR="00D553D0" w:rsidRPr="00177259" w:rsidRDefault="00F66A97">
            <w:pPr>
              <w:pStyle w:val="TableParagraph"/>
              <w:spacing w:line="320" w:lineRule="exact"/>
              <w:ind w:left="177"/>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rPr>
              <w:t>3</w:t>
            </w:r>
          </w:p>
        </w:tc>
        <w:tc>
          <w:tcPr>
            <w:tcW w:w="3628" w:type="dxa"/>
            <w:vAlign w:val="center"/>
          </w:tcPr>
          <w:p w:rsidR="00D553D0" w:rsidRPr="00177259" w:rsidRDefault="00D553D0">
            <w:pPr>
              <w:pStyle w:val="TableParagraph"/>
              <w:spacing w:line="320" w:lineRule="exact"/>
              <w:ind w:left="106" w:right="149"/>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对重点用能单位无正当理由拒不落实整改要求或者整改没有达到要求的处罚</w:t>
            </w:r>
          </w:p>
        </w:tc>
        <w:tc>
          <w:tcPr>
            <w:tcW w:w="1702" w:type="dxa"/>
            <w:vAlign w:val="center"/>
          </w:tcPr>
          <w:p w:rsidR="00D553D0" w:rsidRPr="00177259" w:rsidRDefault="00D553D0">
            <w:pPr>
              <w:pStyle w:val="TableParagraph"/>
              <w:spacing w:line="320" w:lineRule="exact"/>
              <w:ind w:left="251" w:right="118" w:hanging="120"/>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《中华人民共和国节约能源法》（中华人民共和国主席令第九十</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号）第五十四条 管理节能工作的部门应当对重点用能单位报送的</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能源利用状况报告进行审查。对节能管理制度不健全、节能措施不</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落实、能源利用效率低的重点用能单位，管理节能工作的部门应当</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开展现场调查，组织实施用能设备能源效率检测，责令实施能源审</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计，并提出书面整改要求，限期整改。</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第八十三条 重点用能单位无正当理由拒不落实本法第五十四条规</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14"/>
                <w:sz w:val="24"/>
                <w:szCs w:val="24"/>
              </w:rPr>
            </w:pPr>
            <w:r w:rsidRPr="00177259">
              <w:rPr>
                <w:rFonts w:asciiTheme="minorEastAsia" w:eastAsiaTheme="minorEastAsia" w:hAnsiTheme="minorEastAsia" w:hint="eastAsia"/>
                <w:color w:val="000000" w:themeColor="text1"/>
                <w:spacing w:val="-14"/>
                <w:sz w:val="24"/>
                <w:szCs w:val="24"/>
              </w:rPr>
              <w:t>定的整改要求或者整改没有达到要求的，由管理节能工作的部门处</w:t>
            </w:r>
          </w:p>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pacing w:val="-14"/>
                <w:sz w:val="24"/>
                <w:szCs w:val="24"/>
              </w:rPr>
              <w:t>十万元以上三十万元以下罚款</w:t>
            </w:r>
          </w:p>
        </w:tc>
      </w:tr>
      <w:tr w:rsidR="00D553D0" w:rsidRPr="00177259" w:rsidTr="00D553D0">
        <w:trPr>
          <w:trHeight w:val="1726"/>
        </w:trPr>
        <w:tc>
          <w:tcPr>
            <w:tcW w:w="776" w:type="dxa"/>
            <w:vAlign w:val="center"/>
          </w:tcPr>
          <w:p w:rsidR="00D553D0" w:rsidRPr="00177259" w:rsidRDefault="00F66A97">
            <w:pPr>
              <w:pStyle w:val="TableParagraph"/>
              <w:spacing w:line="320" w:lineRule="exact"/>
              <w:ind w:left="177"/>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4</w:t>
            </w:r>
          </w:p>
        </w:tc>
        <w:tc>
          <w:tcPr>
            <w:tcW w:w="3628" w:type="dxa"/>
            <w:vAlign w:val="center"/>
          </w:tcPr>
          <w:p w:rsidR="00D553D0" w:rsidRPr="00177259" w:rsidRDefault="00D553D0">
            <w:pPr>
              <w:pStyle w:val="TableParagraph"/>
              <w:spacing w:line="320" w:lineRule="exact"/>
              <w:ind w:left="106" w:right="149"/>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对重点用能单位未按照规定设立能源管理岗位的处罚</w:t>
            </w:r>
          </w:p>
        </w:tc>
        <w:tc>
          <w:tcPr>
            <w:tcW w:w="1702" w:type="dxa"/>
            <w:vAlign w:val="center"/>
          </w:tcPr>
          <w:p w:rsidR="00D553D0" w:rsidRPr="00177259" w:rsidRDefault="00D553D0">
            <w:pPr>
              <w:pStyle w:val="TableParagraph"/>
              <w:spacing w:line="320" w:lineRule="exact"/>
              <w:ind w:left="251" w:right="118" w:hanging="120"/>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ight="9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《中华人民共和国节约能源法》（中华人民共和国主席令第九十</w:t>
            </w:r>
          </w:p>
          <w:p w:rsidR="00D553D0" w:rsidRPr="00177259" w:rsidRDefault="00D553D0">
            <w:pPr>
              <w:pStyle w:val="TableParagraph"/>
              <w:spacing w:line="320" w:lineRule="exact"/>
              <w:ind w:left="107" w:right="9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号）第八十四条 重点用能单位未按照本法规定设立能源管理岗</w:t>
            </w:r>
          </w:p>
          <w:p w:rsidR="00D553D0" w:rsidRPr="00177259" w:rsidRDefault="00D553D0">
            <w:pPr>
              <w:pStyle w:val="TableParagraph"/>
              <w:spacing w:line="320" w:lineRule="exact"/>
              <w:ind w:left="107" w:right="9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位，聘任能源管理负责人，并报管理节能工作的部门和有关部门备案的，由管理节能工作的部门责令改正；拒不改正的，处一万元以上三万元以下罚款</w:t>
            </w:r>
          </w:p>
        </w:tc>
      </w:tr>
      <w:tr w:rsidR="00D553D0" w:rsidRPr="00177259" w:rsidTr="00D553D0">
        <w:trPr>
          <w:trHeight w:val="1126"/>
        </w:trPr>
        <w:tc>
          <w:tcPr>
            <w:tcW w:w="776" w:type="dxa"/>
            <w:vAlign w:val="center"/>
          </w:tcPr>
          <w:p w:rsidR="00D553D0" w:rsidRPr="00177259" w:rsidRDefault="00F66A97">
            <w:pPr>
              <w:pStyle w:val="TableParagraph"/>
              <w:spacing w:line="320" w:lineRule="exact"/>
              <w:ind w:left="177"/>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5</w:t>
            </w:r>
          </w:p>
        </w:tc>
        <w:tc>
          <w:tcPr>
            <w:tcW w:w="3628" w:type="dxa"/>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对无偿向本单位职工提供能源或者能源消费实行包费制的处罚</w:t>
            </w:r>
          </w:p>
        </w:tc>
        <w:tc>
          <w:tcPr>
            <w:tcW w:w="1702" w:type="dxa"/>
            <w:vAlign w:val="center"/>
          </w:tcPr>
          <w:p w:rsidR="00D553D0" w:rsidRPr="00177259" w:rsidRDefault="00D553D0">
            <w:pPr>
              <w:pStyle w:val="TableParagraph"/>
              <w:spacing w:line="320" w:lineRule="exact"/>
              <w:ind w:left="107" w:right="-29" w:hanging="118"/>
              <w:jc w:val="center"/>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《中华人民共和国节约能源法》（中华人民共和国主席令第九十</w:t>
            </w:r>
          </w:p>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号）第七十七条 违反本法规定，无偿向本单位职工提供能源或者</w:t>
            </w:r>
          </w:p>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对能源消费实行包费制的，由管理节能工作的部门责令限期改正；</w:t>
            </w:r>
          </w:p>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逾期不改正的，处五万元以上二十万元以下罚款</w:t>
            </w:r>
          </w:p>
        </w:tc>
      </w:tr>
      <w:tr w:rsidR="00D553D0" w:rsidRPr="00177259" w:rsidTr="00D553D0">
        <w:trPr>
          <w:trHeight w:val="1723"/>
        </w:trPr>
        <w:tc>
          <w:tcPr>
            <w:tcW w:w="776" w:type="dxa"/>
            <w:vAlign w:val="center"/>
          </w:tcPr>
          <w:p w:rsidR="00D553D0" w:rsidRPr="00177259" w:rsidRDefault="00F66A97">
            <w:pPr>
              <w:pStyle w:val="TableParagraph"/>
              <w:spacing w:line="320" w:lineRule="exact"/>
              <w:ind w:left="177"/>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6</w:t>
            </w:r>
          </w:p>
        </w:tc>
        <w:tc>
          <w:tcPr>
            <w:tcW w:w="3628" w:type="dxa"/>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对阻碍、拒绝节能监察的行政处罚</w:t>
            </w:r>
          </w:p>
        </w:tc>
        <w:tc>
          <w:tcPr>
            <w:tcW w:w="1702" w:type="dxa"/>
            <w:vAlign w:val="center"/>
          </w:tcPr>
          <w:p w:rsidR="00D553D0" w:rsidRPr="00177259" w:rsidRDefault="00D553D0">
            <w:pPr>
              <w:pStyle w:val="TableParagraph"/>
              <w:spacing w:line="320" w:lineRule="exact"/>
              <w:ind w:left="251" w:right="118" w:hanging="120"/>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《广西壮族自治区实施&lt;中华人民共和国节约能源法&gt;办法》（2013</w:t>
            </w:r>
          </w:p>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年 5 月 30 日自治区十二届人大公告第 7 号公布）第三十四条 用能单位阻碍或者拒绝接受节能监督检查的，由县级以上人民政府有关节能监督管理部门按照职权予以警告，责令限期改正；逾期不改正的，可以处五千元以上五万元以下罚款</w:t>
            </w:r>
          </w:p>
        </w:tc>
      </w:tr>
      <w:tr w:rsidR="00D553D0" w:rsidRPr="00177259" w:rsidTr="00D553D0">
        <w:trPr>
          <w:cantSplit/>
        </w:trPr>
        <w:tc>
          <w:tcPr>
            <w:tcW w:w="776" w:type="dxa"/>
            <w:vAlign w:val="center"/>
          </w:tcPr>
          <w:p w:rsidR="00D553D0" w:rsidRPr="00177259" w:rsidRDefault="00F66A97">
            <w:pPr>
              <w:pStyle w:val="TableParagraph"/>
              <w:spacing w:line="320" w:lineRule="exact"/>
              <w:ind w:left="177"/>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lastRenderedPageBreak/>
              <w:t>7</w:t>
            </w:r>
          </w:p>
        </w:tc>
        <w:tc>
          <w:tcPr>
            <w:tcW w:w="3628" w:type="dxa"/>
            <w:vAlign w:val="center"/>
          </w:tcPr>
          <w:p w:rsidR="00D553D0" w:rsidRPr="00177259" w:rsidRDefault="00D553D0">
            <w:pPr>
              <w:pStyle w:val="TableParagraph"/>
              <w:spacing w:line="320" w:lineRule="exact"/>
              <w:ind w:left="106" w:right="149"/>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对未按照规定报送能源利用状况报告或者报告内容不实的处罚</w:t>
            </w:r>
          </w:p>
        </w:tc>
        <w:tc>
          <w:tcPr>
            <w:tcW w:w="1702" w:type="dxa"/>
            <w:vAlign w:val="center"/>
          </w:tcPr>
          <w:p w:rsidR="00D553D0" w:rsidRPr="00177259" w:rsidRDefault="00D553D0">
            <w:pPr>
              <w:pStyle w:val="TableParagraph"/>
              <w:spacing w:line="320" w:lineRule="exact"/>
              <w:ind w:left="251" w:right="118" w:hanging="120"/>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《中华人民共和国节约能源法》（中华人民共和国主席令第九十</w:t>
            </w:r>
          </w:p>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号）第八十二条 重点用能单位未按照本法规定报送能源利用状况</w:t>
            </w:r>
          </w:p>
          <w:p w:rsidR="00D553D0" w:rsidRPr="00177259" w:rsidRDefault="00D553D0" w:rsidP="00374D0E">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报告或者报告内容不实的，由管理节能工作的部门责令限期改正；逾期不改正的，处一万元以上五万元以下罚款</w:t>
            </w:r>
          </w:p>
        </w:tc>
      </w:tr>
      <w:tr w:rsidR="00D553D0" w:rsidRPr="00177259" w:rsidTr="00D553D0">
        <w:trPr>
          <w:trHeight w:val="1723"/>
        </w:trPr>
        <w:tc>
          <w:tcPr>
            <w:tcW w:w="776" w:type="dxa"/>
            <w:vAlign w:val="center"/>
          </w:tcPr>
          <w:p w:rsidR="00D553D0" w:rsidRPr="00177259" w:rsidRDefault="00F66A97">
            <w:pPr>
              <w:pStyle w:val="TableParagraph"/>
              <w:spacing w:line="320" w:lineRule="exact"/>
              <w:ind w:left="177"/>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8</w:t>
            </w:r>
          </w:p>
        </w:tc>
        <w:tc>
          <w:tcPr>
            <w:tcW w:w="3628" w:type="dxa"/>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对固定资产投资项目建设单位开工建设不符合强制性节能标准的项目或者将该项目投入生产、使用的处罚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rsidP="0034120E">
            <w:pPr>
              <w:pStyle w:val="TableParagraph"/>
              <w:spacing w:line="320" w:lineRule="exact"/>
              <w:ind w:left="107" w:right="168"/>
              <w:rPr>
                <w:rFonts w:asciiTheme="minorEastAsia" w:hAnsiTheme="minorEastAsia"/>
                <w:color w:val="000000" w:themeColor="text1"/>
                <w:spacing w:val="-8"/>
                <w:sz w:val="24"/>
                <w:szCs w:val="24"/>
                <w:lang w:val="en-US"/>
              </w:rPr>
            </w:pPr>
            <w:r w:rsidRPr="00177259">
              <w:rPr>
                <w:rFonts w:asciiTheme="minorEastAsia" w:hAnsiTheme="minorEastAsia" w:hint="eastAsia"/>
                <w:color w:val="000000" w:themeColor="text1"/>
                <w:spacing w:val="-8"/>
                <w:sz w:val="24"/>
                <w:szCs w:val="24"/>
                <w:lang w:val="en-US"/>
              </w:rPr>
              <w:t xml:space="preserve">《中华人民共和国节约能源法》（主席令第九十号，1997年11月1日发布，1998年1月1日施行， 2016年7月2日主席令第四十八号修改，自2008年4月1日施行）第十五条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                                                                    </w:t>
            </w:r>
          </w:p>
          <w:p w:rsidR="00D553D0" w:rsidRPr="00177259" w:rsidRDefault="00D553D0" w:rsidP="0034120E">
            <w:pPr>
              <w:pStyle w:val="TableParagraph"/>
              <w:spacing w:line="320" w:lineRule="exact"/>
              <w:ind w:left="107" w:right="168"/>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pacing w:val="-8"/>
                <w:sz w:val="24"/>
                <w:szCs w:val="24"/>
                <w:lang w:val="en-US"/>
              </w:rPr>
              <w:t>第六十八条第二款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r>
      <w:tr w:rsidR="00D553D0" w:rsidRPr="00177259" w:rsidTr="00D553D0">
        <w:trPr>
          <w:trHeight w:val="1723"/>
        </w:trPr>
        <w:tc>
          <w:tcPr>
            <w:tcW w:w="776" w:type="dxa"/>
            <w:vAlign w:val="center"/>
          </w:tcPr>
          <w:p w:rsidR="00D553D0" w:rsidRPr="00177259" w:rsidRDefault="00F66A97">
            <w:pPr>
              <w:pStyle w:val="TableParagraph"/>
              <w:spacing w:line="320" w:lineRule="exact"/>
              <w:ind w:left="177"/>
              <w:jc w:val="center"/>
              <w:rPr>
                <w:rFonts w:asciiTheme="minorEastAsia" w:eastAsiaTheme="minorEastAsia" w:hAnsiTheme="minorEastAsia" w:hint="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9</w:t>
            </w:r>
          </w:p>
        </w:tc>
        <w:tc>
          <w:tcPr>
            <w:tcW w:w="3628" w:type="dxa"/>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对节能服务机构提供虚假信息的处罚</w:t>
            </w:r>
          </w:p>
        </w:tc>
        <w:tc>
          <w:tcPr>
            <w:tcW w:w="1702" w:type="dxa"/>
            <w:vAlign w:val="center"/>
          </w:tcPr>
          <w:p w:rsidR="00D553D0" w:rsidRPr="00177259" w:rsidRDefault="00D553D0">
            <w:pPr>
              <w:pStyle w:val="TableParagraph"/>
              <w:spacing w:line="320" w:lineRule="exact"/>
              <w:ind w:left="131" w:right="118"/>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pacing w:val="-9"/>
                <w:sz w:val="24"/>
                <w:szCs w:val="24"/>
              </w:rPr>
            </w:pPr>
            <w:r w:rsidRPr="00177259">
              <w:rPr>
                <w:rFonts w:asciiTheme="minorEastAsia" w:eastAsiaTheme="minorEastAsia" w:hAnsiTheme="minorEastAsia" w:hint="eastAsia"/>
                <w:color w:val="000000" w:themeColor="text1"/>
                <w:spacing w:val="-9"/>
                <w:sz w:val="24"/>
                <w:szCs w:val="24"/>
              </w:rPr>
              <w:t>《中华人民共和国节约能源法》（中华人民共和国主席令第九十</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9"/>
                <w:sz w:val="24"/>
                <w:szCs w:val="24"/>
              </w:rPr>
            </w:pPr>
            <w:r w:rsidRPr="00177259">
              <w:rPr>
                <w:rFonts w:asciiTheme="minorEastAsia" w:eastAsiaTheme="minorEastAsia" w:hAnsiTheme="minorEastAsia" w:hint="eastAsia"/>
                <w:color w:val="000000" w:themeColor="text1"/>
                <w:spacing w:val="-9"/>
                <w:sz w:val="24"/>
                <w:szCs w:val="24"/>
              </w:rPr>
              <w:t>号）第七十六条 从事节能咨询、设计、评估、检测、审计、认证</w:t>
            </w:r>
          </w:p>
          <w:p w:rsidR="00D553D0" w:rsidRPr="00177259" w:rsidRDefault="00D553D0">
            <w:pPr>
              <w:pStyle w:val="TableParagraph"/>
              <w:spacing w:line="320" w:lineRule="exact"/>
              <w:ind w:left="107"/>
              <w:rPr>
                <w:rFonts w:asciiTheme="minorEastAsia" w:eastAsiaTheme="minorEastAsia" w:hAnsiTheme="minorEastAsia"/>
                <w:color w:val="000000" w:themeColor="text1"/>
                <w:spacing w:val="-9"/>
                <w:sz w:val="24"/>
                <w:szCs w:val="24"/>
              </w:rPr>
            </w:pPr>
            <w:r w:rsidRPr="00177259">
              <w:rPr>
                <w:rFonts w:asciiTheme="minorEastAsia" w:eastAsiaTheme="minorEastAsia" w:hAnsiTheme="minorEastAsia" w:hint="eastAsia"/>
                <w:color w:val="000000" w:themeColor="text1"/>
                <w:spacing w:val="-9"/>
                <w:sz w:val="24"/>
                <w:szCs w:val="24"/>
              </w:rPr>
              <w:t>等服务的机构提供虚假信息的，由管理节能工作的部门责令改正，</w:t>
            </w:r>
          </w:p>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pacing w:val="-9"/>
                <w:sz w:val="24"/>
                <w:szCs w:val="24"/>
              </w:rPr>
              <w:t>没收违法所得，并处五万元以上十万元以下罚款</w:t>
            </w:r>
          </w:p>
        </w:tc>
      </w:tr>
      <w:tr w:rsidR="00D553D0" w:rsidRPr="00177259" w:rsidTr="00D553D0">
        <w:trPr>
          <w:trHeight w:val="1723"/>
        </w:trPr>
        <w:tc>
          <w:tcPr>
            <w:tcW w:w="776" w:type="dxa"/>
            <w:vAlign w:val="center"/>
          </w:tcPr>
          <w:p w:rsidR="00D553D0" w:rsidRPr="00177259" w:rsidRDefault="00F66A97">
            <w:pPr>
              <w:pStyle w:val="TableParagraph"/>
              <w:spacing w:line="320" w:lineRule="exact"/>
              <w:ind w:left="177"/>
              <w:jc w:val="center"/>
              <w:rPr>
                <w:rFonts w:asciiTheme="minorEastAsia" w:eastAsiaTheme="minorEastAsia" w:hAnsiTheme="minorEastAsia" w:hint="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10</w:t>
            </w:r>
          </w:p>
        </w:tc>
        <w:tc>
          <w:tcPr>
            <w:tcW w:w="3628" w:type="dxa"/>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对使用国家明令淘汰的电力设备和技术进行电力建设项目的处罚</w:t>
            </w:r>
          </w:p>
        </w:tc>
        <w:tc>
          <w:tcPr>
            <w:tcW w:w="1702" w:type="dxa"/>
            <w:vAlign w:val="center"/>
          </w:tcPr>
          <w:p w:rsidR="00D553D0" w:rsidRPr="00177259" w:rsidRDefault="00D553D0">
            <w:pPr>
              <w:pStyle w:val="TableParagraph"/>
              <w:spacing w:line="320" w:lineRule="exact"/>
              <w:ind w:left="131" w:right="118"/>
              <w:jc w:val="center"/>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ight="96"/>
              <w:rPr>
                <w:rFonts w:asciiTheme="minorEastAsia" w:eastAsiaTheme="minorEastAsia" w:hAnsiTheme="minorEastAsia"/>
                <w:color w:val="000000" w:themeColor="text1"/>
                <w:spacing w:val="-8"/>
                <w:sz w:val="24"/>
                <w:szCs w:val="24"/>
              </w:rPr>
            </w:pPr>
            <w:r w:rsidRPr="00177259">
              <w:rPr>
                <w:rFonts w:asciiTheme="minorEastAsia" w:eastAsiaTheme="minorEastAsia" w:hAnsiTheme="minorEastAsia" w:hint="eastAsia"/>
                <w:color w:val="000000" w:themeColor="text1"/>
                <w:spacing w:val="-8"/>
                <w:sz w:val="24"/>
                <w:szCs w:val="24"/>
              </w:rPr>
              <w:t>《中华人民共和国电力法》(中华人民共和国主席令第 24 号,2015</w:t>
            </w:r>
          </w:p>
          <w:p w:rsidR="00D553D0" w:rsidRPr="00177259" w:rsidRDefault="00D553D0">
            <w:pPr>
              <w:pStyle w:val="TableParagraph"/>
              <w:spacing w:line="320" w:lineRule="exact"/>
              <w:ind w:left="107" w:right="96"/>
              <w:rPr>
                <w:rFonts w:asciiTheme="minorEastAsia" w:eastAsiaTheme="minorEastAsia" w:hAnsiTheme="minorEastAsia"/>
                <w:color w:val="000000" w:themeColor="text1"/>
                <w:spacing w:val="-8"/>
                <w:sz w:val="24"/>
                <w:szCs w:val="24"/>
              </w:rPr>
            </w:pPr>
            <w:r w:rsidRPr="00177259">
              <w:rPr>
                <w:rFonts w:asciiTheme="minorEastAsia" w:eastAsiaTheme="minorEastAsia" w:hAnsiTheme="minorEastAsia" w:hint="eastAsia"/>
                <w:color w:val="000000" w:themeColor="text1"/>
                <w:spacing w:val="-8"/>
                <w:sz w:val="24"/>
                <w:szCs w:val="24"/>
              </w:rPr>
              <w:t>年 4 月 24 日修订）第十四条 电力建设项目应当符合电力发展规</w:t>
            </w:r>
          </w:p>
          <w:p w:rsidR="00D553D0" w:rsidRPr="00177259" w:rsidRDefault="00D553D0">
            <w:pPr>
              <w:pStyle w:val="TableParagraph"/>
              <w:spacing w:line="320" w:lineRule="exact"/>
              <w:ind w:left="107" w:right="96"/>
              <w:rPr>
                <w:rFonts w:asciiTheme="minorEastAsia" w:eastAsiaTheme="minorEastAsia" w:hAnsiTheme="minorEastAsia"/>
                <w:color w:val="000000" w:themeColor="text1"/>
                <w:spacing w:val="-8"/>
                <w:sz w:val="24"/>
                <w:szCs w:val="24"/>
              </w:rPr>
            </w:pPr>
            <w:r w:rsidRPr="00177259">
              <w:rPr>
                <w:rFonts w:asciiTheme="minorEastAsia" w:eastAsiaTheme="minorEastAsia" w:hAnsiTheme="minorEastAsia" w:hint="eastAsia"/>
                <w:color w:val="000000" w:themeColor="text1"/>
                <w:spacing w:val="-8"/>
                <w:sz w:val="24"/>
                <w:szCs w:val="24"/>
              </w:rPr>
              <w:t>划，符合国家电力产业政策。电力建设项目不得使用国家明令淘汰</w:t>
            </w:r>
          </w:p>
          <w:p w:rsidR="00D553D0" w:rsidRPr="00177259" w:rsidRDefault="00D553D0">
            <w:pPr>
              <w:pStyle w:val="TableParagraph"/>
              <w:spacing w:line="320" w:lineRule="exact"/>
              <w:ind w:left="107" w:right="96"/>
              <w:rPr>
                <w:rFonts w:asciiTheme="minorEastAsia" w:eastAsiaTheme="minorEastAsia" w:hAnsiTheme="minorEastAsia"/>
                <w:color w:val="000000" w:themeColor="text1"/>
                <w:spacing w:val="-8"/>
                <w:sz w:val="24"/>
                <w:szCs w:val="24"/>
              </w:rPr>
            </w:pPr>
            <w:r w:rsidRPr="00177259">
              <w:rPr>
                <w:rFonts w:asciiTheme="minorEastAsia" w:eastAsiaTheme="minorEastAsia" w:hAnsiTheme="minorEastAsia" w:hint="eastAsia"/>
                <w:color w:val="000000" w:themeColor="text1"/>
                <w:spacing w:val="-8"/>
                <w:sz w:val="24"/>
                <w:szCs w:val="24"/>
              </w:rPr>
              <w:t>的电力设备和技术。</w:t>
            </w:r>
          </w:p>
          <w:p w:rsidR="00D553D0" w:rsidRPr="00177259" w:rsidRDefault="00D553D0">
            <w:pPr>
              <w:pStyle w:val="TableParagraph"/>
              <w:spacing w:line="320" w:lineRule="exact"/>
              <w:ind w:left="107" w:right="96"/>
              <w:rPr>
                <w:rFonts w:asciiTheme="minorEastAsia" w:eastAsiaTheme="minorEastAsia" w:hAnsiTheme="minorEastAsia"/>
                <w:color w:val="000000" w:themeColor="text1"/>
                <w:spacing w:val="-8"/>
                <w:sz w:val="24"/>
                <w:szCs w:val="24"/>
              </w:rPr>
            </w:pPr>
            <w:r w:rsidRPr="00177259">
              <w:rPr>
                <w:rFonts w:asciiTheme="minorEastAsia" w:eastAsiaTheme="minorEastAsia" w:hAnsiTheme="minorEastAsia" w:hint="eastAsia"/>
                <w:color w:val="000000" w:themeColor="text1"/>
                <w:spacing w:val="-8"/>
                <w:sz w:val="24"/>
                <w:szCs w:val="24"/>
              </w:rPr>
              <w:t>第六十二条第二款 违反本法第十四条规定，电力建设项目使用国</w:t>
            </w:r>
          </w:p>
          <w:p w:rsidR="00D553D0" w:rsidRPr="00177259" w:rsidRDefault="00D553D0">
            <w:pPr>
              <w:pStyle w:val="TableParagraph"/>
              <w:spacing w:line="320" w:lineRule="exact"/>
              <w:ind w:left="107" w:right="96"/>
              <w:rPr>
                <w:rFonts w:asciiTheme="minorEastAsia" w:eastAsiaTheme="minorEastAsia" w:hAnsiTheme="minorEastAsia"/>
                <w:color w:val="000000" w:themeColor="text1"/>
                <w:spacing w:val="-8"/>
                <w:sz w:val="24"/>
                <w:szCs w:val="24"/>
              </w:rPr>
            </w:pPr>
            <w:r w:rsidRPr="00177259">
              <w:rPr>
                <w:rFonts w:asciiTheme="minorEastAsia" w:eastAsiaTheme="minorEastAsia" w:hAnsiTheme="minorEastAsia" w:hint="eastAsia"/>
                <w:color w:val="000000" w:themeColor="text1"/>
                <w:spacing w:val="-8"/>
                <w:sz w:val="24"/>
                <w:szCs w:val="24"/>
              </w:rPr>
              <w:t>家明令淘汰的电力设备和技术的，由电力管理部门责令停止使用，</w:t>
            </w:r>
          </w:p>
          <w:p w:rsidR="00D553D0" w:rsidRPr="00177259" w:rsidRDefault="00D553D0">
            <w:pPr>
              <w:pStyle w:val="TableParagraph"/>
              <w:spacing w:line="320" w:lineRule="exact"/>
              <w:ind w:left="107" w:right="9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pacing w:val="-8"/>
                <w:sz w:val="24"/>
                <w:szCs w:val="24"/>
              </w:rPr>
              <w:t>没收国家明令淘汰的电力设备，并处五万元以下的罚款</w:t>
            </w:r>
          </w:p>
        </w:tc>
      </w:tr>
    </w:tbl>
    <w:p w:rsidR="00AF4631" w:rsidRPr="00177259" w:rsidRDefault="00AF4631">
      <w:pPr>
        <w:spacing w:line="320" w:lineRule="exact"/>
        <w:rPr>
          <w:rFonts w:asciiTheme="minorEastAsia" w:hAnsiTheme="minorEastAsia"/>
          <w:color w:val="000000" w:themeColor="text1"/>
          <w:sz w:val="24"/>
          <w:szCs w:val="24"/>
        </w:rPr>
        <w:sectPr w:rsidR="00AF4631" w:rsidRPr="00177259">
          <w:pgSz w:w="16840" w:h="11910" w:orient="landscape"/>
          <w:pgMar w:top="1100" w:right="1240" w:bottom="280" w:left="1320" w:header="720" w:footer="720" w:gutter="0"/>
          <w:cols w:space="720"/>
        </w:sectPr>
      </w:pPr>
    </w:p>
    <w:tbl>
      <w:tblPr>
        <w:tblStyle w:val="TableNormal"/>
        <w:tblW w:w="13114"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3663"/>
        <w:gridCol w:w="1702"/>
        <w:gridCol w:w="7008"/>
      </w:tblGrid>
      <w:tr w:rsidR="00D553D0" w:rsidRPr="00177259" w:rsidTr="00D553D0">
        <w:trPr>
          <w:trHeight w:val="1652"/>
        </w:trPr>
        <w:tc>
          <w:tcPr>
            <w:tcW w:w="741" w:type="dxa"/>
            <w:vAlign w:val="center"/>
          </w:tcPr>
          <w:p w:rsidR="00D553D0" w:rsidRPr="00177259" w:rsidRDefault="00F66A97">
            <w:pPr>
              <w:pStyle w:val="TableParagraph"/>
              <w:spacing w:line="320" w:lineRule="exact"/>
              <w:ind w:left="177"/>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lastRenderedPageBreak/>
              <w:t>11</w:t>
            </w:r>
          </w:p>
        </w:tc>
        <w:tc>
          <w:tcPr>
            <w:tcW w:w="3663" w:type="dxa"/>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对未经许可从事供电或者变更供电营业区行为的处罚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rsidP="00483DAB">
            <w:pPr>
              <w:pStyle w:val="TableParagraph"/>
              <w:spacing w:line="320" w:lineRule="exact"/>
              <w:ind w:left="107" w:right="228"/>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1.《中华人民共和国电力法》（1995年12月28日主席令第90号公布，自1996年4月1日起施行，2018年12月29日第十三届全国人民代表大会常务委员会第七次会议修正）第二十五条  供电企业在批准的供电营业区内向用户供电。供电营业区的划分，应当考虑电网的结构和供电合理性等因素。一个供电营业区内只设立一个供电营业机构。供电营业区的设立、变更，由供电企业提出申请，电力管理部门依据职责和管理权限，会同同级有关部门审查批准后，发给《电力业务许可证》。供电营业区设立、变更的具体办法，由国务院电力管理部门制定。  第六十三条  违反本法第二十五条规定，未经许可，从事供电或者变更供电营业区的，由电力管理部门责令改正，没收违法所得，可以并处违法所得五倍以下的罚款。</w:t>
            </w:r>
          </w:p>
          <w:p w:rsidR="00D553D0" w:rsidRPr="00177259" w:rsidRDefault="00D553D0" w:rsidP="00483DAB">
            <w:pPr>
              <w:pStyle w:val="TableParagraph"/>
              <w:spacing w:line="320" w:lineRule="exact"/>
              <w:ind w:left="107" w:right="228"/>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2.《电力供应与使用条例》（1996年4月17日国务院令第196号发布，自1996年9月1日起施行，2016年2月6日国务院令第666号修改）第三十八条 违反本条例规定，有下列行为之一的，由电力管理部门责令改正，没收违法所得，可以并处违法所得5倍以下的罚款：（一）未按照规定取得《供电营业许可证》，从事电力供应业务的；（二）擅自伸入或者跨越供电营业区供电的；（三）擅自向外转供电的。</w:t>
            </w:r>
          </w:p>
        </w:tc>
      </w:tr>
      <w:tr w:rsidR="00D553D0" w:rsidRPr="00177259" w:rsidTr="00D553D0">
        <w:trPr>
          <w:trHeight w:val="1426"/>
        </w:trPr>
        <w:tc>
          <w:tcPr>
            <w:tcW w:w="741" w:type="dxa"/>
            <w:tcBorders>
              <w:top w:val="single" w:sz="4" w:space="0" w:color="000000"/>
            </w:tcBorders>
            <w:vAlign w:val="center"/>
          </w:tcPr>
          <w:p w:rsidR="00D553D0" w:rsidRPr="00177259" w:rsidRDefault="00F66A97">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12</w:t>
            </w:r>
          </w:p>
        </w:tc>
        <w:tc>
          <w:tcPr>
            <w:tcW w:w="3663" w:type="dxa"/>
            <w:tcBorders>
              <w:top w:val="single" w:sz="4" w:space="0" w:color="000000"/>
            </w:tcBorders>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对违法拒绝供电或中断供电的处罚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rsidP="00752C7A">
            <w:pPr>
              <w:pStyle w:val="TableParagraph"/>
              <w:spacing w:line="320" w:lineRule="exact"/>
              <w:ind w:left="107" w:right="228"/>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1.《中华人民共和国电力法》（1995年12月28日主席令第90号公布，自1996年4月1日起施行，2018年12月29日第十三届全国人民代表大会常务委员会第七次会议修正）第二十六条 供电营业区内的供电营业机构，对本营业区内的用户有按照国家规定供电的义务；不得违反国家规定对其营业区内申请用电的单位和个人拒绝供电。申请新装用电、临时用电、增加用电容量、变</w:t>
            </w:r>
            <w:r w:rsidRPr="00177259">
              <w:rPr>
                <w:rFonts w:asciiTheme="minorEastAsia" w:hAnsiTheme="minorEastAsia" w:hint="eastAsia"/>
                <w:color w:val="000000" w:themeColor="text1"/>
                <w:sz w:val="24"/>
                <w:szCs w:val="24"/>
                <w:lang w:val="en-US"/>
              </w:rPr>
              <w:lastRenderedPageBreak/>
              <w:t xml:space="preserve">更用电和终止用电，应当依照规定的程序办理手续。供电企业应当在其营业场所公告用电的程序、制度和收费标准，并提供用户须知资料。                                                                                       </w:t>
            </w:r>
          </w:p>
          <w:p w:rsidR="00D553D0" w:rsidRPr="00177259" w:rsidRDefault="00D553D0" w:rsidP="00752C7A">
            <w:pPr>
              <w:pStyle w:val="TableParagraph"/>
              <w:spacing w:line="320" w:lineRule="exact"/>
              <w:ind w:left="107" w:right="228"/>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第二十九条 供电企业在发电、供电系统正常的情况下，应当连续向用户供电，不得中断。因供电设施检修、依法限电或者用户违法用电等原因，需要中断供电时，供电企业应当按照国家有关规定事先通知用户。用户对供电企业中断供电有异议的，可以向电力管理部门投诉；受理投诉的电力管理部门应当依法处理。第六十四条 违反本法第二十六条、第二十九条规定，拒绝供电或者中断供电的，由电力管理部门责令改正，给予警告；情节严重的，对有关主管人员和直接责任人员给予行政处分。</w:t>
            </w:r>
          </w:p>
          <w:p w:rsidR="00D553D0" w:rsidRPr="00177259" w:rsidRDefault="00D553D0" w:rsidP="00752C7A">
            <w:pPr>
              <w:pStyle w:val="TableParagraph"/>
              <w:spacing w:line="320" w:lineRule="exact"/>
              <w:ind w:left="107" w:right="228"/>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2.《供用电监督管理办法》（1996年5月19日电力工业部令第4号发布，自1996年9月起施行，2011年6月30日国家发展和改革委员会令第10号修改）第二十六条 供电企业未按《电力法》和国家有关规定中规定的时间通知用户或进行公告，而对用户中断供电的，电力管理部门责令其改正，给予警告；情节严重的，对有关主管人员和直接责任人员给予行政处分。</w:t>
            </w:r>
          </w:p>
        </w:tc>
      </w:tr>
      <w:tr w:rsidR="00D553D0" w:rsidRPr="00177259" w:rsidTr="00D553D0">
        <w:trPr>
          <w:trHeight w:val="1881"/>
        </w:trPr>
        <w:tc>
          <w:tcPr>
            <w:tcW w:w="741" w:type="dxa"/>
            <w:tcBorders>
              <w:top w:val="single" w:sz="4" w:space="0" w:color="000000"/>
            </w:tcBorders>
            <w:vAlign w:val="center"/>
          </w:tcPr>
          <w:p w:rsidR="00D553D0" w:rsidRPr="00177259" w:rsidRDefault="00F66A97">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lastRenderedPageBreak/>
              <w:t>13</w:t>
            </w:r>
          </w:p>
        </w:tc>
        <w:tc>
          <w:tcPr>
            <w:tcW w:w="3663" w:type="dxa"/>
            <w:tcBorders>
              <w:top w:val="single" w:sz="4" w:space="0" w:color="000000"/>
            </w:tcBorders>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rPr>
              <w:t>对危害供电、用电安全或者扰乱供电、用电秩序的处罚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《中华人民共和国电力法》（1995年12月28日主席令第90号公布，自1996年4月1日起施行，2018年12月29日第十三届全国人民代表大会常务委员会第七次会议修正）第三十二条  用户用电不得危害供电、用电安全和扰乱供电、用电秩序。对危害供电、用电安全和扰乱供电、用电秩序的，供电企业有权制止。第六十五条  违反本法第三十二条规定，危害供电、用电安全或者扰乱供电、用电秩序的，由电力管理部门责令改正，给予警告；情节严重或者</w:t>
            </w:r>
            <w:r w:rsidRPr="00177259">
              <w:rPr>
                <w:rFonts w:asciiTheme="minorEastAsia" w:eastAsiaTheme="minorEastAsia" w:hAnsiTheme="minorEastAsia" w:hint="eastAsia"/>
                <w:color w:val="000000" w:themeColor="text1"/>
                <w:sz w:val="24"/>
                <w:szCs w:val="24"/>
                <w:lang w:val="en-US"/>
              </w:rPr>
              <w:lastRenderedPageBreak/>
              <w:t>拒绝改正的，可以中止供电，可以并处五万元以下的罚款。</w:t>
            </w:r>
          </w:p>
        </w:tc>
      </w:tr>
      <w:tr w:rsidR="00D553D0" w:rsidRPr="00177259" w:rsidTr="00D553D0">
        <w:trPr>
          <w:trHeight w:val="1114"/>
        </w:trPr>
        <w:tc>
          <w:tcPr>
            <w:tcW w:w="741" w:type="dxa"/>
            <w:tcBorders>
              <w:top w:val="single" w:sz="4" w:space="0" w:color="000000"/>
              <w:bottom w:val="single" w:sz="4" w:space="0" w:color="000000"/>
            </w:tcBorders>
            <w:vAlign w:val="center"/>
          </w:tcPr>
          <w:p w:rsidR="00D553D0" w:rsidRPr="00177259" w:rsidRDefault="00CC6859">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lastRenderedPageBreak/>
              <w:t>14</w:t>
            </w:r>
          </w:p>
        </w:tc>
        <w:tc>
          <w:tcPr>
            <w:tcW w:w="3663" w:type="dxa"/>
            <w:tcBorders>
              <w:top w:val="single" w:sz="4" w:space="0" w:color="000000"/>
              <w:bottom w:val="single" w:sz="4" w:space="0" w:color="000000"/>
            </w:tcBorders>
            <w:vAlign w:val="center"/>
          </w:tcPr>
          <w:p w:rsidR="00D553D0" w:rsidRPr="00177259" w:rsidRDefault="00D553D0">
            <w:pPr>
              <w:pStyle w:val="TableParagraph"/>
              <w:spacing w:line="320" w:lineRule="exact"/>
              <w:ind w:left="106"/>
              <w:rPr>
                <w:rFonts w:asciiTheme="minorEastAsia" w:eastAsiaTheme="minorEastAsia" w:hAnsiTheme="minorEastAsia"/>
                <w:color w:val="000000" w:themeColor="text1"/>
                <w:sz w:val="24"/>
                <w:szCs w:val="24"/>
              </w:rPr>
            </w:pPr>
            <w:r w:rsidRPr="00177259">
              <w:rPr>
                <w:rFonts w:hint="eastAsia"/>
                <w:color w:val="000000" w:themeColor="text1"/>
                <w:sz w:val="21"/>
                <w:szCs w:val="21"/>
              </w:rPr>
              <w:t>对盗窃电能的处罚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《中华人民共和国电力法》（1995年12月28日主席令第90号公布，自1996年4月1日起施行，2018年12月29日第十三届全国人民代表大会常务委员会第七次会议修正）第七十一条  盗窃电能的，由电力管理部门责令停止违法行为，追缴电费并处应交电费五倍以下的罚款；构成犯罪的，依照刑法有关规定追究刑事责任。</w:t>
            </w:r>
          </w:p>
        </w:tc>
      </w:tr>
      <w:tr w:rsidR="00D553D0" w:rsidRPr="00177259" w:rsidTr="00D553D0">
        <w:trPr>
          <w:trHeight w:val="1114"/>
        </w:trPr>
        <w:tc>
          <w:tcPr>
            <w:tcW w:w="741" w:type="dxa"/>
            <w:tcBorders>
              <w:top w:val="single" w:sz="4" w:space="0" w:color="000000"/>
              <w:bottom w:val="single" w:sz="4" w:space="0" w:color="000000"/>
            </w:tcBorders>
            <w:vAlign w:val="center"/>
          </w:tcPr>
          <w:p w:rsidR="00D553D0" w:rsidRPr="00177259" w:rsidRDefault="00CC6859">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15</w:t>
            </w:r>
          </w:p>
        </w:tc>
        <w:tc>
          <w:tcPr>
            <w:tcW w:w="3663" w:type="dxa"/>
            <w:tcBorders>
              <w:top w:val="single" w:sz="4" w:space="0" w:color="000000"/>
              <w:bottom w:val="single" w:sz="4" w:space="0" w:color="000000"/>
            </w:tcBorders>
            <w:vAlign w:val="center"/>
          </w:tcPr>
          <w:p w:rsidR="00D553D0" w:rsidRPr="00177259" w:rsidRDefault="00D553D0">
            <w:pPr>
              <w:pStyle w:val="TableParagraph"/>
              <w:spacing w:line="320" w:lineRule="exact"/>
              <w:ind w:left="106"/>
              <w:rPr>
                <w:color w:val="000000" w:themeColor="text1"/>
                <w:sz w:val="21"/>
                <w:szCs w:val="21"/>
              </w:rPr>
            </w:pPr>
            <w:r w:rsidRPr="00177259">
              <w:rPr>
                <w:rFonts w:hint="eastAsia"/>
                <w:color w:val="000000" w:themeColor="text1"/>
                <w:sz w:val="21"/>
                <w:szCs w:val="21"/>
              </w:rPr>
              <w:t>对用户改变用电类别未告知供电企业的处罚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《广西壮族自治区供电用电办法》（2008年9月25日广西壮族自治区人民政府令第42号公布 ， 自2009年1月1日起施行，2016年9月26日广西壮族自治区人民政府令第112号修改）第二十三条  违反本办法规定，用户改变用电类别未告知供电企业的，由县级以上人民政府电力管理部门责令改正，给予警告，并处5000元以上3万元以下罚款。</w:t>
            </w:r>
          </w:p>
        </w:tc>
      </w:tr>
      <w:tr w:rsidR="00D553D0" w:rsidRPr="00177259" w:rsidTr="00D553D0">
        <w:trPr>
          <w:trHeight w:val="1114"/>
        </w:trPr>
        <w:tc>
          <w:tcPr>
            <w:tcW w:w="741" w:type="dxa"/>
            <w:tcBorders>
              <w:top w:val="single" w:sz="4" w:space="0" w:color="000000"/>
              <w:bottom w:val="single" w:sz="4" w:space="0" w:color="000000"/>
            </w:tcBorders>
            <w:vAlign w:val="center"/>
          </w:tcPr>
          <w:p w:rsidR="00D553D0" w:rsidRPr="00177259" w:rsidRDefault="00CC6859">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16</w:t>
            </w:r>
          </w:p>
        </w:tc>
        <w:tc>
          <w:tcPr>
            <w:tcW w:w="3663" w:type="dxa"/>
            <w:tcBorders>
              <w:top w:val="single" w:sz="4" w:space="0" w:color="000000"/>
              <w:bottom w:val="single" w:sz="4" w:space="0" w:color="000000"/>
            </w:tcBorders>
            <w:vAlign w:val="center"/>
          </w:tcPr>
          <w:p w:rsidR="00D553D0" w:rsidRPr="00177259" w:rsidRDefault="00D553D0">
            <w:pPr>
              <w:pStyle w:val="TableParagraph"/>
              <w:spacing w:line="320" w:lineRule="exact"/>
              <w:ind w:left="106"/>
              <w:rPr>
                <w:color w:val="000000" w:themeColor="text1"/>
                <w:sz w:val="21"/>
                <w:szCs w:val="21"/>
              </w:rPr>
            </w:pPr>
            <w:r w:rsidRPr="00177259">
              <w:rPr>
                <w:rFonts w:hint="eastAsia"/>
                <w:color w:val="000000" w:themeColor="text1"/>
                <w:sz w:val="21"/>
                <w:szCs w:val="21"/>
              </w:rPr>
              <w:t>对用户用电违法违规行为的处罚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rsidP="00112469">
            <w:pPr>
              <w:pStyle w:val="TableParagraph"/>
              <w:spacing w:line="320" w:lineRule="exact"/>
              <w:ind w:left="107"/>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《广西壮族自治区供电用电办法》（2008年9月25日广西壮族自治区人民政府令第42号公布 ， 自2009年1月1日起施行，2016年9月26日广西壮族自治区人民政府令第112号修改）第十九条 用户应当遵守下列规定：</w:t>
            </w:r>
          </w:p>
          <w:p w:rsidR="00D553D0" w:rsidRPr="00177259" w:rsidRDefault="00D553D0" w:rsidP="00112469">
            <w:pPr>
              <w:pStyle w:val="TableParagraph"/>
              <w:spacing w:line="320" w:lineRule="exact"/>
              <w:ind w:left="107"/>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（一）签订供用电合同；</w:t>
            </w:r>
          </w:p>
          <w:p w:rsidR="00D553D0" w:rsidRPr="00177259" w:rsidRDefault="00D553D0" w:rsidP="00112469">
            <w:pPr>
              <w:pStyle w:val="TableParagraph"/>
              <w:spacing w:line="320" w:lineRule="exact"/>
              <w:ind w:left="107"/>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（二）按照合同规定的用电类别用电；</w:t>
            </w:r>
          </w:p>
          <w:p w:rsidR="00D553D0" w:rsidRPr="00177259" w:rsidRDefault="00D553D0" w:rsidP="00112469">
            <w:pPr>
              <w:pStyle w:val="TableParagraph"/>
              <w:spacing w:line="320" w:lineRule="exact"/>
              <w:ind w:left="107"/>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（三）按时交纳电费；</w:t>
            </w:r>
          </w:p>
          <w:p w:rsidR="00D553D0" w:rsidRPr="00177259" w:rsidRDefault="00D553D0" w:rsidP="00112469">
            <w:pPr>
              <w:pStyle w:val="TableParagraph"/>
              <w:spacing w:line="320" w:lineRule="exact"/>
              <w:ind w:left="107"/>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（四）使用合格的配用电设施并保证其运行安全；</w:t>
            </w:r>
          </w:p>
          <w:p w:rsidR="00D553D0" w:rsidRPr="00177259" w:rsidRDefault="00D553D0" w:rsidP="00112469">
            <w:pPr>
              <w:pStyle w:val="TableParagraph"/>
              <w:spacing w:line="320" w:lineRule="exact"/>
              <w:ind w:left="107"/>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lastRenderedPageBreak/>
              <w:t>（五）使用经法定的计量检定机构认可的用电计量装置；</w:t>
            </w:r>
          </w:p>
          <w:p w:rsidR="00D553D0" w:rsidRPr="00177259" w:rsidRDefault="00D553D0" w:rsidP="00112469">
            <w:pPr>
              <w:pStyle w:val="TableParagraph"/>
              <w:spacing w:line="320" w:lineRule="exact"/>
              <w:ind w:left="107"/>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（六）注入电网的谐波电流以及冲击负荷、非对称负荷等对电能质量的污染不得超过国家标准；</w:t>
            </w:r>
          </w:p>
          <w:p w:rsidR="00D553D0" w:rsidRPr="00177259" w:rsidRDefault="00D553D0" w:rsidP="00112469">
            <w:pPr>
              <w:pStyle w:val="TableParagraph"/>
              <w:spacing w:line="320" w:lineRule="exact"/>
              <w:ind w:left="107"/>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（七）不得擅自拆封、更改、调整供电企业安装的用电计量装置；</w:t>
            </w:r>
          </w:p>
          <w:p w:rsidR="00D553D0" w:rsidRPr="00177259" w:rsidRDefault="00D553D0" w:rsidP="00112469">
            <w:pPr>
              <w:pStyle w:val="TableParagraph"/>
              <w:spacing w:line="320" w:lineRule="exact"/>
              <w:ind w:left="107"/>
              <w:rPr>
                <w:rFonts w:asciiTheme="minorEastAsia" w:hAnsiTheme="minorEastAsia"/>
                <w:color w:val="000000" w:themeColor="text1"/>
                <w:sz w:val="24"/>
                <w:szCs w:val="24"/>
                <w:lang w:val="en-US"/>
              </w:rPr>
            </w:pPr>
            <w:r w:rsidRPr="00177259">
              <w:rPr>
                <w:rFonts w:asciiTheme="minorEastAsia" w:hAnsiTheme="minorEastAsia" w:hint="eastAsia"/>
                <w:color w:val="000000" w:themeColor="text1"/>
                <w:sz w:val="24"/>
                <w:szCs w:val="24"/>
                <w:lang w:val="en-US"/>
              </w:rPr>
              <w:t>（八）其他法律、法规、规章的有关规定。用户违反前款规定用电的，供电企业应当及时督促改正，可以根据违规事实和造成的后果追缴电费，并按照有关规定或者合同约定收取违约使用电费和其他费用；情节严重的，可以按照国家规定的程序停止供电。</w:t>
            </w:r>
          </w:p>
          <w:p w:rsidR="00D553D0" w:rsidRPr="00177259" w:rsidRDefault="00D553D0" w:rsidP="00112469">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第二十六条  违反本办法第十九条第一款（三）、（四）、（五）、（六）项规定的，由县级以上人民政府电力管理部门责令改正，对居民用户可处1000元以下罚款；对单位用户可处3000元以上3万元以下的罚款。</w:t>
            </w:r>
          </w:p>
        </w:tc>
      </w:tr>
      <w:tr w:rsidR="00D553D0" w:rsidRPr="00177259" w:rsidTr="00D553D0">
        <w:trPr>
          <w:trHeight w:val="1114"/>
        </w:trPr>
        <w:tc>
          <w:tcPr>
            <w:tcW w:w="741" w:type="dxa"/>
            <w:tcBorders>
              <w:top w:val="single" w:sz="4" w:space="0" w:color="000000"/>
              <w:bottom w:val="single" w:sz="4" w:space="0" w:color="000000"/>
            </w:tcBorders>
            <w:vAlign w:val="center"/>
          </w:tcPr>
          <w:p w:rsidR="00D553D0" w:rsidRPr="00177259" w:rsidRDefault="00CC6859">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lastRenderedPageBreak/>
              <w:t>17</w:t>
            </w:r>
          </w:p>
        </w:tc>
        <w:tc>
          <w:tcPr>
            <w:tcW w:w="3663" w:type="dxa"/>
            <w:tcBorders>
              <w:top w:val="single" w:sz="4" w:space="0" w:color="000000"/>
              <w:bottom w:val="single" w:sz="4" w:space="0" w:color="000000"/>
            </w:tcBorders>
            <w:vAlign w:val="center"/>
          </w:tcPr>
          <w:p w:rsidR="00D553D0" w:rsidRPr="00177259" w:rsidRDefault="00D553D0">
            <w:pPr>
              <w:pStyle w:val="TableParagraph"/>
              <w:spacing w:line="320" w:lineRule="exact"/>
              <w:ind w:left="106"/>
              <w:rPr>
                <w:color w:val="000000" w:themeColor="text1"/>
                <w:sz w:val="21"/>
                <w:szCs w:val="21"/>
              </w:rPr>
            </w:pPr>
            <w:r w:rsidRPr="00177259">
              <w:rPr>
                <w:rFonts w:hint="eastAsia"/>
                <w:color w:val="000000" w:themeColor="text1"/>
                <w:sz w:val="21"/>
                <w:szCs w:val="21"/>
              </w:rPr>
              <w:t>对危害发电设施、变电设施和电力线路设施的处罚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《电力设施保护条例》（1987年9月15日国务院发布，自1987年9月15日起施行，2011年1月8日国务院令第588号修改）第二十七条  违反本条例规定，危害发电设施、变电设施和电力线路设施的，由电力管理部门责令改正；拒不改正的，处1万元以下的罚款。</w:t>
            </w:r>
          </w:p>
        </w:tc>
      </w:tr>
      <w:tr w:rsidR="00D553D0" w:rsidRPr="00177259" w:rsidTr="00D553D0">
        <w:trPr>
          <w:trHeight w:val="1114"/>
        </w:trPr>
        <w:tc>
          <w:tcPr>
            <w:tcW w:w="741" w:type="dxa"/>
            <w:tcBorders>
              <w:top w:val="single" w:sz="4" w:space="0" w:color="000000"/>
              <w:bottom w:val="single" w:sz="4" w:space="0" w:color="000000"/>
            </w:tcBorders>
            <w:vAlign w:val="center"/>
          </w:tcPr>
          <w:p w:rsidR="00D553D0" w:rsidRPr="00177259" w:rsidRDefault="00CC6859">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18</w:t>
            </w:r>
          </w:p>
        </w:tc>
        <w:tc>
          <w:tcPr>
            <w:tcW w:w="3663" w:type="dxa"/>
            <w:tcBorders>
              <w:top w:val="single" w:sz="4" w:space="0" w:color="000000"/>
              <w:bottom w:val="single" w:sz="4" w:space="0" w:color="000000"/>
            </w:tcBorders>
            <w:vAlign w:val="center"/>
          </w:tcPr>
          <w:p w:rsidR="00D553D0" w:rsidRPr="00177259" w:rsidRDefault="00D553D0">
            <w:pPr>
              <w:pStyle w:val="TableParagraph"/>
              <w:spacing w:line="320" w:lineRule="exact"/>
              <w:ind w:left="106"/>
              <w:rPr>
                <w:color w:val="000000" w:themeColor="text1"/>
                <w:sz w:val="21"/>
                <w:szCs w:val="21"/>
              </w:rPr>
            </w:pPr>
            <w:r w:rsidRPr="00177259">
              <w:rPr>
                <w:rFonts w:hint="eastAsia"/>
                <w:color w:val="000000" w:themeColor="text1"/>
                <w:sz w:val="21"/>
                <w:szCs w:val="21"/>
              </w:rPr>
              <w:t>对煤炭经营企业未按规定备案、未按规定提交年度报告或未配合接受监督检查的处罚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煤炭经营监管办法》（2014年7月30日国家发展和改革委员会令第13号公布，自2014年9月1日起施行）第二十六条煤炭经营企业未按规定备案或备案内容不真实；未按规定提交年度报告或报告内容不真实；未配合煤炭经营监督管理部门接受监督检查的，由县级以上地方人民政府煤炭经营监督管理部门责令限期改正，逾期不改的，列入违法失信名单并向社会公示。</w:t>
            </w:r>
          </w:p>
        </w:tc>
      </w:tr>
      <w:tr w:rsidR="00D553D0" w:rsidRPr="00177259" w:rsidTr="00D553D0">
        <w:trPr>
          <w:trHeight w:val="1114"/>
        </w:trPr>
        <w:tc>
          <w:tcPr>
            <w:tcW w:w="741" w:type="dxa"/>
            <w:tcBorders>
              <w:top w:val="single" w:sz="4" w:space="0" w:color="000000"/>
              <w:bottom w:val="single" w:sz="4" w:space="0" w:color="000000"/>
            </w:tcBorders>
            <w:vAlign w:val="center"/>
          </w:tcPr>
          <w:p w:rsidR="00D553D0" w:rsidRPr="00177259" w:rsidRDefault="00CC6859">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19</w:t>
            </w:r>
          </w:p>
        </w:tc>
        <w:tc>
          <w:tcPr>
            <w:tcW w:w="3663" w:type="dxa"/>
            <w:tcBorders>
              <w:top w:val="single" w:sz="4" w:space="0" w:color="000000"/>
              <w:bottom w:val="single" w:sz="4" w:space="0" w:color="000000"/>
            </w:tcBorders>
            <w:vAlign w:val="center"/>
          </w:tcPr>
          <w:p w:rsidR="00D553D0" w:rsidRPr="00177259" w:rsidRDefault="00D553D0">
            <w:pPr>
              <w:pStyle w:val="TableParagraph"/>
              <w:spacing w:line="320" w:lineRule="exact"/>
              <w:ind w:left="106"/>
              <w:rPr>
                <w:color w:val="000000" w:themeColor="text1"/>
                <w:sz w:val="21"/>
                <w:szCs w:val="21"/>
              </w:rPr>
            </w:pPr>
            <w:r w:rsidRPr="00177259">
              <w:rPr>
                <w:rFonts w:hint="eastAsia"/>
                <w:color w:val="000000" w:themeColor="text1"/>
                <w:sz w:val="21"/>
                <w:szCs w:val="21"/>
              </w:rPr>
              <w:t>对储煤场地不符合要求或在煤炭销售各环节造成环境污染行为的处罚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《煤炭经营监管办法》（2014年7月30日国家发展和改革委员会令第13号公布，自2014年9月1日起施行）第二十七条 用于煤炭经营的储煤场地不符合合理布部门要求，或在煤炭装卸、储存、加工</w:t>
            </w:r>
            <w:r w:rsidRPr="00177259">
              <w:rPr>
                <w:rFonts w:asciiTheme="minorEastAsia" w:eastAsiaTheme="minorEastAsia" w:hAnsiTheme="minorEastAsia" w:hint="eastAsia"/>
                <w:color w:val="000000" w:themeColor="text1"/>
                <w:sz w:val="24"/>
                <w:szCs w:val="24"/>
                <w:lang w:val="en-US"/>
              </w:rPr>
              <w:lastRenderedPageBreak/>
              <w:t>和运输过程中未采取必要措施、造成周边环境污染的，由县级以上地方人民政府煤炭经营监督管理部门责令限期改正，逾期不改的，列入违法失信名单并向社会公示。</w:t>
            </w:r>
          </w:p>
        </w:tc>
      </w:tr>
      <w:tr w:rsidR="00D553D0" w:rsidRPr="00177259" w:rsidTr="00D553D0">
        <w:trPr>
          <w:trHeight w:val="1114"/>
        </w:trPr>
        <w:tc>
          <w:tcPr>
            <w:tcW w:w="741" w:type="dxa"/>
            <w:tcBorders>
              <w:top w:val="single" w:sz="4" w:space="0" w:color="000000"/>
              <w:bottom w:val="single" w:sz="4" w:space="0" w:color="000000"/>
            </w:tcBorders>
            <w:vAlign w:val="center"/>
          </w:tcPr>
          <w:p w:rsidR="00D553D0" w:rsidRPr="00177259" w:rsidRDefault="00CC6859">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lastRenderedPageBreak/>
              <w:t>20</w:t>
            </w:r>
          </w:p>
        </w:tc>
        <w:tc>
          <w:tcPr>
            <w:tcW w:w="3663" w:type="dxa"/>
            <w:tcBorders>
              <w:top w:val="single" w:sz="4" w:space="0" w:color="000000"/>
              <w:bottom w:val="single" w:sz="4" w:space="0" w:color="000000"/>
            </w:tcBorders>
            <w:vAlign w:val="center"/>
          </w:tcPr>
          <w:p w:rsidR="00D553D0" w:rsidRPr="00177259" w:rsidRDefault="00D553D0">
            <w:pPr>
              <w:pStyle w:val="TableParagraph"/>
              <w:spacing w:line="320" w:lineRule="exact"/>
              <w:ind w:left="106"/>
              <w:rPr>
                <w:color w:val="000000" w:themeColor="text1"/>
                <w:sz w:val="21"/>
                <w:szCs w:val="21"/>
              </w:rPr>
            </w:pPr>
            <w:r w:rsidRPr="00177259">
              <w:rPr>
                <w:rFonts w:hint="eastAsia"/>
                <w:color w:val="000000" w:themeColor="text1"/>
                <w:sz w:val="21"/>
                <w:szCs w:val="21"/>
              </w:rPr>
              <w:t>对销售不符合标准煤炭的处罚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煤炭经营监管办法》（2014年7月30日国家发展和改革委员会令第13号公布，自2014年9月1日起施行）第二十八条销售或进口高灰分、高硫分劣质煤炭；向城市高污染燃料禁燃区等范围内单位或个人销售不符合规定标准煤炭的，由县级以上地方人民政府煤炭经营监督管理部门责令限期改正，逾期不改的，列入违法失信名单并向社会公示。</w:t>
            </w:r>
          </w:p>
        </w:tc>
      </w:tr>
      <w:tr w:rsidR="00D553D0" w:rsidRPr="00177259" w:rsidTr="00D553D0">
        <w:trPr>
          <w:trHeight w:val="1114"/>
        </w:trPr>
        <w:tc>
          <w:tcPr>
            <w:tcW w:w="741" w:type="dxa"/>
            <w:tcBorders>
              <w:top w:val="single" w:sz="4" w:space="0" w:color="000000"/>
              <w:bottom w:val="single" w:sz="4" w:space="0" w:color="000000"/>
            </w:tcBorders>
            <w:vAlign w:val="center"/>
          </w:tcPr>
          <w:p w:rsidR="00D553D0" w:rsidRPr="00177259" w:rsidRDefault="00CC6859">
            <w:pPr>
              <w:pStyle w:val="TableParagraph"/>
              <w:spacing w:line="320" w:lineRule="exact"/>
              <w:jc w:val="center"/>
              <w:rPr>
                <w:rFonts w:asciiTheme="minorEastAsia" w:eastAsiaTheme="minorEastAsia" w:hAnsiTheme="minorEastAsia"/>
                <w:color w:val="000000" w:themeColor="text1"/>
                <w:sz w:val="24"/>
                <w:szCs w:val="24"/>
                <w:lang w:val="en-US" w:eastAsia="zh-CN"/>
              </w:rPr>
            </w:pPr>
            <w:r>
              <w:rPr>
                <w:rFonts w:asciiTheme="minorEastAsia" w:eastAsiaTheme="minorEastAsia" w:hAnsiTheme="minorEastAsia" w:hint="eastAsia"/>
                <w:color w:val="000000" w:themeColor="text1"/>
                <w:sz w:val="24"/>
                <w:szCs w:val="24"/>
                <w:lang w:val="en-US" w:eastAsia="zh-CN"/>
              </w:rPr>
              <w:t>21</w:t>
            </w:r>
          </w:p>
        </w:tc>
        <w:tc>
          <w:tcPr>
            <w:tcW w:w="3663" w:type="dxa"/>
            <w:tcBorders>
              <w:top w:val="single" w:sz="4" w:space="0" w:color="000000"/>
              <w:bottom w:val="single" w:sz="4" w:space="0" w:color="000000"/>
            </w:tcBorders>
            <w:vAlign w:val="center"/>
          </w:tcPr>
          <w:p w:rsidR="00D553D0" w:rsidRPr="00177259" w:rsidRDefault="00D553D0">
            <w:pPr>
              <w:pStyle w:val="TableParagraph"/>
              <w:spacing w:line="320" w:lineRule="exact"/>
              <w:ind w:left="106"/>
              <w:rPr>
                <w:color w:val="000000" w:themeColor="text1"/>
                <w:sz w:val="21"/>
                <w:szCs w:val="21"/>
              </w:rPr>
            </w:pPr>
            <w:r w:rsidRPr="00177259">
              <w:rPr>
                <w:rFonts w:hint="eastAsia"/>
                <w:color w:val="000000" w:themeColor="text1"/>
                <w:sz w:val="21"/>
                <w:szCs w:val="21"/>
              </w:rPr>
              <w:t>对煤炭经营中采取掺杂使假、以次充好等欺诈手段开展经营行为的处罚</w:t>
            </w:r>
          </w:p>
        </w:tc>
        <w:tc>
          <w:tcPr>
            <w:tcW w:w="1702" w:type="dxa"/>
            <w:vAlign w:val="center"/>
          </w:tcPr>
          <w:p w:rsidR="00D553D0" w:rsidRPr="00177259" w:rsidRDefault="00D553D0">
            <w:pPr>
              <w:pStyle w:val="TableParagraph"/>
              <w:spacing w:line="320" w:lineRule="exact"/>
              <w:ind w:left="131" w:right="118"/>
              <w:jc w:val="both"/>
              <w:rPr>
                <w:rFonts w:asciiTheme="minorEastAsia" w:eastAsiaTheme="minorEastAsia" w:hAnsiTheme="minorEastAsia"/>
                <w:color w:val="000000" w:themeColor="text1"/>
                <w:sz w:val="24"/>
                <w:szCs w:val="24"/>
              </w:rPr>
            </w:pPr>
            <w:r w:rsidRPr="00D553D0">
              <w:rPr>
                <w:rFonts w:asciiTheme="minorEastAsia" w:eastAsiaTheme="minorEastAsia" w:hAnsiTheme="minorEastAsia" w:hint="eastAsia"/>
                <w:color w:val="000000" w:themeColor="text1"/>
                <w:sz w:val="24"/>
                <w:szCs w:val="24"/>
              </w:rPr>
              <w:t>柳州市工业和信息化局</w:t>
            </w:r>
          </w:p>
        </w:tc>
        <w:tc>
          <w:tcPr>
            <w:tcW w:w="7008" w:type="dxa"/>
            <w:vAlign w:val="center"/>
          </w:tcPr>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r w:rsidRPr="00177259">
              <w:rPr>
                <w:rFonts w:asciiTheme="minorEastAsia" w:eastAsiaTheme="minorEastAsia" w:hAnsiTheme="minorEastAsia" w:hint="eastAsia"/>
                <w:color w:val="000000" w:themeColor="text1"/>
                <w:sz w:val="24"/>
                <w:szCs w:val="24"/>
                <w:lang w:val="en-US"/>
              </w:rPr>
              <w:t>《煤炭经营监管办法》（2014年7月30日国家发展和改革委员会令第13号公布，自2014年9月1日起施行）第二十九条 采取掺杂使假、以次充好等欺诈手段进行经营的，由县级以上地方人民政府煤炭经营监督管理部门责令停止经营，没收违法所得，并处违法所得一倍以上五倍以下的罚款，列入违法失信名单并向社会公示。</w:t>
            </w:r>
          </w:p>
          <w:p w:rsidR="00D553D0" w:rsidRPr="00177259" w:rsidRDefault="00D553D0">
            <w:pPr>
              <w:pStyle w:val="TableParagraph"/>
              <w:spacing w:line="320" w:lineRule="exact"/>
              <w:ind w:left="107"/>
              <w:rPr>
                <w:rFonts w:asciiTheme="minorEastAsia" w:eastAsiaTheme="minorEastAsia" w:hAnsiTheme="minorEastAsia"/>
                <w:color w:val="000000" w:themeColor="text1"/>
                <w:sz w:val="24"/>
                <w:szCs w:val="24"/>
              </w:rPr>
            </w:pPr>
          </w:p>
        </w:tc>
      </w:tr>
    </w:tbl>
    <w:p w:rsidR="00AF4631" w:rsidRDefault="00AF4631">
      <w:pPr>
        <w:tabs>
          <w:tab w:val="left" w:pos="3195"/>
        </w:tabs>
      </w:pPr>
    </w:p>
    <w:sectPr w:rsidR="00AF463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DA7"/>
    <w:rsid w:val="0000393A"/>
    <w:rsid w:val="00027AD1"/>
    <w:rsid w:val="00047567"/>
    <w:rsid w:val="00052222"/>
    <w:rsid w:val="00057809"/>
    <w:rsid w:val="00064963"/>
    <w:rsid w:val="000B293F"/>
    <w:rsid w:val="000C38A2"/>
    <w:rsid w:val="000D2AD7"/>
    <w:rsid w:val="00112469"/>
    <w:rsid w:val="0012465C"/>
    <w:rsid w:val="001412D3"/>
    <w:rsid w:val="00146FAC"/>
    <w:rsid w:val="001730D3"/>
    <w:rsid w:val="00177259"/>
    <w:rsid w:val="001820D2"/>
    <w:rsid w:val="00187DBD"/>
    <w:rsid w:val="001971DA"/>
    <w:rsid w:val="001A5079"/>
    <w:rsid w:val="001C1A79"/>
    <w:rsid w:val="001E19B3"/>
    <w:rsid w:val="001E5B12"/>
    <w:rsid w:val="00206B69"/>
    <w:rsid w:val="00214D3B"/>
    <w:rsid w:val="0024026E"/>
    <w:rsid w:val="002443F3"/>
    <w:rsid w:val="00271502"/>
    <w:rsid w:val="00281F10"/>
    <w:rsid w:val="002C47A0"/>
    <w:rsid w:val="002F059E"/>
    <w:rsid w:val="002F526B"/>
    <w:rsid w:val="0031744E"/>
    <w:rsid w:val="00322FDE"/>
    <w:rsid w:val="0034120E"/>
    <w:rsid w:val="003462C6"/>
    <w:rsid w:val="003625B0"/>
    <w:rsid w:val="003718C5"/>
    <w:rsid w:val="00374D0E"/>
    <w:rsid w:val="00382BF9"/>
    <w:rsid w:val="00393A5B"/>
    <w:rsid w:val="003B0335"/>
    <w:rsid w:val="003D0B7A"/>
    <w:rsid w:val="003E058F"/>
    <w:rsid w:val="003F6112"/>
    <w:rsid w:val="004026B1"/>
    <w:rsid w:val="00463764"/>
    <w:rsid w:val="0047129C"/>
    <w:rsid w:val="00483DAB"/>
    <w:rsid w:val="00490CAB"/>
    <w:rsid w:val="004963DD"/>
    <w:rsid w:val="004B6459"/>
    <w:rsid w:val="004C0624"/>
    <w:rsid w:val="004D1A12"/>
    <w:rsid w:val="004D5F8D"/>
    <w:rsid w:val="005005D4"/>
    <w:rsid w:val="00533147"/>
    <w:rsid w:val="005A7B80"/>
    <w:rsid w:val="005B6CBB"/>
    <w:rsid w:val="005C5ED3"/>
    <w:rsid w:val="005D7AB8"/>
    <w:rsid w:val="00602D7B"/>
    <w:rsid w:val="00613EDA"/>
    <w:rsid w:val="00630958"/>
    <w:rsid w:val="00650A91"/>
    <w:rsid w:val="00653586"/>
    <w:rsid w:val="006A4549"/>
    <w:rsid w:val="006B66CE"/>
    <w:rsid w:val="006D5B7D"/>
    <w:rsid w:val="006E1C6E"/>
    <w:rsid w:val="00742699"/>
    <w:rsid w:val="00752C7A"/>
    <w:rsid w:val="00767A64"/>
    <w:rsid w:val="00781CE5"/>
    <w:rsid w:val="00781E02"/>
    <w:rsid w:val="007A71FC"/>
    <w:rsid w:val="007B704A"/>
    <w:rsid w:val="007F0F02"/>
    <w:rsid w:val="0080478F"/>
    <w:rsid w:val="00805265"/>
    <w:rsid w:val="00806942"/>
    <w:rsid w:val="00820315"/>
    <w:rsid w:val="00847F60"/>
    <w:rsid w:val="008510BF"/>
    <w:rsid w:val="008E14FE"/>
    <w:rsid w:val="00920763"/>
    <w:rsid w:val="00926A9C"/>
    <w:rsid w:val="0094762C"/>
    <w:rsid w:val="00963BCE"/>
    <w:rsid w:val="009A2458"/>
    <w:rsid w:val="009A4E05"/>
    <w:rsid w:val="009B4E42"/>
    <w:rsid w:val="009D4F20"/>
    <w:rsid w:val="009F0182"/>
    <w:rsid w:val="00A1757B"/>
    <w:rsid w:val="00A33EF9"/>
    <w:rsid w:val="00A53E55"/>
    <w:rsid w:val="00A82B81"/>
    <w:rsid w:val="00A91C13"/>
    <w:rsid w:val="00A95363"/>
    <w:rsid w:val="00AA2B9A"/>
    <w:rsid w:val="00AB4AAE"/>
    <w:rsid w:val="00AC6211"/>
    <w:rsid w:val="00AF4631"/>
    <w:rsid w:val="00B242AD"/>
    <w:rsid w:val="00B325AB"/>
    <w:rsid w:val="00B43016"/>
    <w:rsid w:val="00B47A9F"/>
    <w:rsid w:val="00B50816"/>
    <w:rsid w:val="00B57C10"/>
    <w:rsid w:val="00BA5C96"/>
    <w:rsid w:val="00BB616F"/>
    <w:rsid w:val="00BB7718"/>
    <w:rsid w:val="00BB7A31"/>
    <w:rsid w:val="00BD7089"/>
    <w:rsid w:val="00BE704D"/>
    <w:rsid w:val="00BF032E"/>
    <w:rsid w:val="00BF3AAB"/>
    <w:rsid w:val="00C0168C"/>
    <w:rsid w:val="00C312A0"/>
    <w:rsid w:val="00C33D28"/>
    <w:rsid w:val="00C66A7E"/>
    <w:rsid w:val="00CB0E77"/>
    <w:rsid w:val="00CB6D3E"/>
    <w:rsid w:val="00CC6859"/>
    <w:rsid w:val="00CD2D22"/>
    <w:rsid w:val="00D01766"/>
    <w:rsid w:val="00D35DA7"/>
    <w:rsid w:val="00D53313"/>
    <w:rsid w:val="00D553D0"/>
    <w:rsid w:val="00D80147"/>
    <w:rsid w:val="00D8123E"/>
    <w:rsid w:val="00D93118"/>
    <w:rsid w:val="00DA13D1"/>
    <w:rsid w:val="00DC0126"/>
    <w:rsid w:val="00DF4D05"/>
    <w:rsid w:val="00E06A3F"/>
    <w:rsid w:val="00E544C9"/>
    <w:rsid w:val="00E658AC"/>
    <w:rsid w:val="00EA74F2"/>
    <w:rsid w:val="00EB2440"/>
    <w:rsid w:val="00EB4FD5"/>
    <w:rsid w:val="00EF4C94"/>
    <w:rsid w:val="00EF760D"/>
    <w:rsid w:val="00F00D73"/>
    <w:rsid w:val="00F2762C"/>
    <w:rsid w:val="00F27FD3"/>
    <w:rsid w:val="00F515EA"/>
    <w:rsid w:val="00F66A97"/>
    <w:rsid w:val="00F72161"/>
    <w:rsid w:val="00FA763F"/>
    <w:rsid w:val="00FC30BA"/>
    <w:rsid w:val="29F8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微软雅黑" w:eastAsia="微软雅黑" w:hAnsi="微软雅黑" w:cs="微软雅黑"/>
      <w:b/>
      <w:bCs/>
      <w:kern w:val="0"/>
      <w:sz w:val="32"/>
      <w:szCs w:val="32"/>
      <w:lang w:val="zh-CN" w:bidi="zh-CN"/>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Char">
    <w:name w:val="正文文本 Char"/>
    <w:basedOn w:val="a0"/>
    <w:link w:val="a3"/>
    <w:uiPriority w:val="1"/>
    <w:qFormat/>
    <w:rPr>
      <w:rFonts w:ascii="微软雅黑" w:eastAsia="微软雅黑" w:hAnsi="微软雅黑" w:cs="微软雅黑"/>
      <w:b/>
      <w:bCs/>
      <w:kern w:val="0"/>
      <w:sz w:val="32"/>
      <w:szCs w:val="32"/>
      <w:lang w:val="zh-CN" w:bidi="zh-CN"/>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val="0"/>
      <w:autoSpaceDN w:val="0"/>
      <w:jc w:val="left"/>
    </w:pPr>
    <w:rPr>
      <w:rFonts w:ascii="微软雅黑" w:eastAsia="微软雅黑" w:hAnsi="微软雅黑" w:cs="微软雅黑"/>
      <w:b/>
      <w:bCs/>
      <w:kern w:val="0"/>
      <w:sz w:val="32"/>
      <w:szCs w:val="32"/>
      <w:lang w:val="zh-CN" w:bidi="zh-CN"/>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Char">
    <w:name w:val="正文文本 Char"/>
    <w:basedOn w:val="a0"/>
    <w:link w:val="a3"/>
    <w:uiPriority w:val="1"/>
    <w:qFormat/>
    <w:rPr>
      <w:rFonts w:ascii="微软雅黑" w:eastAsia="微软雅黑" w:hAnsi="微软雅黑" w:cs="微软雅黑"/>
      <w:b/>
      <w:bCs/>
      <w:kern w:val="0"/>
      <w:sz w:val="32"/>
      <w:szCs w:val="32"/>
      <w:lang w:val="zh-CN" w:bidi="zh-CN"/>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880</Words>
  <Characters>5017</Characters>
  <Application>Microsoft Office Word</Application>
  <DocSecurity>0</DocSecurity>
  <Lines>41</Lines>
  <Paragraphs>11</Paragraphs>
  <ScaleCrop>false</ScaleCrop>
  <Company>Lenovo</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445</cp:revision>
  <dcterms:created xsi:type="dcterms:W3CDTF">2019-07-19T09:10:00Z</dcterms:created>
  <dcterms:modified xsi:type="dcterms:W3CDTF">2020-01-17T00:57:00Z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